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sz w:val="30"/>
          <w:szCs w:val="30"/>
        </w:rPr>
      </w:pPr>
      <w:r>
        <w:rPr>
          <w:rFonts w:hint="eastAsia" w:ascii="Times New Roman" w:hAnsi="Times New Roman" w:cs="Times New Roman"/>
          <w:b/>
          <w:sz w:val="30"/>
          <w:szCs w:val="30"/>
        </w:rPr>
        <w:t xml:space="preserve">   </w:t>
      </w:r>
    </w:p>
    <w:p>
      <w:pPr>
        <w:ind w:firstLine="2182" w:firstLineChars="494"/>
        <w:rPr>
          <w:rFonts w:ascii="Times New Roman" w:hAnsi="Times New Roman" w:cs="Times New Roman"/>
          <w:b/>
          <w:sz w:val="44"/>
          <w:szCs w:val="44"/>
        </w:rPr>
      </w:pPr>
    </w:p>
    <w:p>
      <w:pPr>
        <w:ind w:firstLine="442" w:firstLineChars="100"/>
        <w:rPr>
          <w:rFonts w:ascii="Times New Roman" w:hAnsi="Times New Roman" w:cs="Times New Roman"/>
          <w:b/>
          <w:sz w:val="44"/>
          <w:szCs w:val="44"/>
        </w:rPr>
      </w:pPr>
    </w:p>
    <w:p>
      <w:pPr>
        <w:ind w:left="-420" w:leftChars="-200" w:right="-512" w:rightChars="-244"/>
        <w:jc w:val="center"/>
        <w:rPr>
          <w:rFonts w:ascii="Times New Roman" w:hAnsi="Times New Roman" w:eastAsia="方正小标宋_GBK" w:cs="Times New Roman"/>
          <w:bCs/>
          <w:sz w:val="48"/>
          <w:szCs w:val="48"/>
        </w:rPr>
      </w:pPr>
      <w:r>
        <w:rPr>
          <w:rFonts w:ascii="Times New Roman" w:hAnsi="Times New Roman" w:eastAsia="方正小标宋_GBK" w:cs="Times New Roman"/>
          <w:bCs/>
          <w:sz w:val="48"/>
          <w:szCs w:val="48"/>
        </w:rPr>
        <w:t>福建石狮渝农商村镇银行有限责任公司</w:t>
      </w:r>
    </w:p>
    <w:p>
      <w:pPr>
        <w:ind w:firstLine="2380" w:firstLineChars="494"/>
        <w:rPr>
          <w:rFonts w:ascii="Times New Roman" w:hAnsi="Times New Roman" w:cs="Times New Roman"/>
          <w:b/>
          <w:sz w:val="48"/>
          <w:szCs w:val="48"/>
        </w:rPr>
      </w:pPr>
    </w:p>
    <w:p>
      <w:pPr>
        <w:rPr>
          <w:rFonts w:ascii="Times New Roman" w:hAnsi="Times New Roman" w:eastAsia="方正小标宋_GBK" w:cs="Times New Roman"/>
          <w:bCs/>
          <w:sz w:val="44"/>
          <w:szCs w:val="44"/>
        </w:rPr>
      </w:pPr>
      <w:r>
        <w:rPr>
          <w:rFonts w:hint="eastAsia" w:ascii="Times New Roman" w:hAnsi="Times New Roman" w:eastAsia="方正小标宋_GBK" w:cs="Times New Roman"/>
          <w:bCs/>
          <w:sz w:val="44"/>
          <w:szCs w:val="44"/>
        </w:rPr>
        <w:t xml:space="preserve"> </w:t>
      </w:r>
    </w:p>
    <w:p>
      <w:pPr>
        <w:jc w:val="center"/>
        <w:rPr>
          <w:rFonts w:ascii="Times New Roman" w:hAnsi="Times New Roman" w:eastAsia="方正小标宋_GBK" w:cs="Times New Roman"/>
          <w:bCs/>
          <w:sz w:val="44"/>
          <w:szCs w:val="44"/>
          <w:highlight w:val="none"/>
        </w:rPr>
      </w:pPr>
      <w:r>
        <w:rPr>
          <w:rFonts w:ascii="Times New Roman" w:hAnsi="Times New Roman" w:eastAsia="方正小标宋_GBK" w:cs="Times New Roman"/>
          <w:bCs/>
          <w:sz w:val="44"/>
          <w:szCs w:val="44"/>
          <w:highlight w:val="none"/>
        </w:rPr>
        <w:t>202</w:t>
      </w:r>
      <w:r>
        <w:rPr>
          <w:rFonts w:hint="eastAsia" w:ascii="Times New Roman" w:hAnsi="Times New Roman" w:eastAsia="方正小标宋_GBK" w:cs="Times New Roman"/>
          <w:bCs/>
          <w:sz w:val="44"/>
          <w:szCs w:val="44"/>
          <w:highlight w:val="none"/>
        </w:rPr>
        <w:t>5</w:t>
      </w:r>
      <w:r>
        <w:rPr>
          <w:rFonts w:ascii="Times New Roman" w:hAnsi="Times New Roman" w:eastAsia="方正小标宋_GBK" w:cs="Times New Roman"/>
          <w:bCs/>
          <w:sz w:val="44"/>
          <w:szCs w:val="44"/>
          <w:highlight w:val="none"/>
        </w:rPr>
        <w:t>年度</w:t>
      </w:r>
    </w:p>
    <w:p>
      <w:pPr>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信</w:t>
      </w:r>
    </w:p>
    <w:p>
      <w:pPr>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息</w:t>
      </w:r>
    </w:p>
    <w:p>
      <w:pPr>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披</w:t>
      </w:r>
    </w:p>
    <w:p>
      <w:pPr>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露</w:t>
      </w:r>
    </w:p>
    <w:p>
      <w:pPr>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报</w:t>
      </w:r>
    </w:p>
    <w:p>
      <w:pPr>
        <w:jc w:val="center"/>
        <w:rPr>
          <w:rFonts w:ascii="Times New Roman" w:hAnsi="Times New Roman" w:cs="Times New Roman"/>
          <w:b/>
          <w:sz w:val="44"/>
          <w:szCs w:val="44"/>
        </w:rPr>
      </w:pPr>
      <w:r>
        <w:rPr>
          <w:rFonts w:ascii="Times New Roman" w:hAnsi="Times New Roman" w:eastAsia="方正小标宋_GBK" w:cs="Times New Roman"/>
          <w:bCs/>
          <w:sz w:val="44"/>
          <w:szCs w:val="44"/>
        </w:rPr>
        <w:t>告</w:t>
      </w:r>
    </w:p>
    <w:p>
      <w:pPr>
        <w:jc w:val="center"/>
        <w:rPr>
          <w:rFonts w:ascii="Times New Roman" w:hAnsi="Times New Roman" w:cs="Times New Roman"/>
          <w:b/>
          <w:sz w:val="44"/>
          <w:szCs w:val="44"/>
        </w:rPr>
      </w:pPr>
    </w:p>
    <w:p>
      <w:pPr>
        <w:jc w:val="center"/>
        <w:rPr>
          <w:rFonts w:ascii="Times New Roman" w:hAnsi="Times New Roman" w:cs="Times New Roman"/>
          <w:b/>
          <w:sz w:val="44"/>
          <w:szCs w:val="44"/>
        </w:rPr>
      </w:pPr>
    </w:p>
    <w:p>
      <w:pPr>
        <w:widowControl/>
        <w:spacing w:line="360" w:lineRule="auto"/>
        <w:jc w:val="center"/>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drawing>
          <wp:inline distT="0" distB="0" distL="114300" distR="114300">
            <wp:extent cx="4096385" cy="690880"/>
            <wp:effectExtent l="0" t="0" r="3175" b="10160"/>
            <wp:docPr id="2" name="图片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2"/>
                    <pic:cNvPicPr>
                      <a:picLocks noChangeAspect="1"/>
                    </pic:cNvPicPr>
                  </pic:nvPicPr>
                  <pic:blipFill>
                    <a:blip r:embed="rId9"/>
                    <a:stretch>
                      <a:fillRect/>
                    </a:stretch>
                  </pic:blipFill>
                  <pic:spPr>
                    <a:xfrm>
                      <a:off x="0" y="0"/>
                      <a:ext cx="4096385" cy="690880"/>
                    </a:xfrm>
                    <a:prstGeom prst="rect">
                      <a:avLst/>
                    </a:prstGeom>
                  </pic:spPr>
                </pic:pic>
              </a:graphicData>
            </a:graphic>
          </wp:inline>
        </w:drawing>
      </w:r>
    </w:p>
    <w:p>
      <w:pPr>
        <w:widowControl/>
        <w:spacing w:line="360" w:lineRule="auto"/>
        <w:rPr>
          <w:rFonts w:ascii="Times New Roman" w:hAnsi="Times New Roman" w:eastAsia="仿宋_GB2312" w:cs="Times New Roman"/>
          <w:b/>
          <w:kern w:val="0"/>
          <w:sz w:val="32"/>
          <w:szCs w:val="32"/>
        </w:rPr>
      </w:pPr>
    </w:p>
    <w:p>
      <w:pPr>
        <w:widowControl/>
        <w:spacing w:line="360" w:lineRule="auto"/>
        <w:jc w:val="center"/>
        <w:rPr>
          <w:rFonts w:ascii="Times New Roman" w:hAnsi="Times New Roman" w:eastAsia="仿宋_GB2312" w:cs="Times New Roman"/>
          <w:b/>
          <w:kern w:val="0"/>
          <w:sz w:val="32"/>
          <w:szCs w:val="32"/>
        </w:rPr>
      </w:pPr>
      <w:r>
        <w:rPr>
          <w:rFonts w:ascii="Times New Roman" w:hAnsi="Times New Roman" w:eastAsia="仿宋_GB2312" w:cs="Times New Roman"/>
          <w:b/>
          <w:kern w:val="0"/>
          <w:sz w:val="36"/>
          <w:szCs w:val="36"/>
        </w:rPr>
        <w:t>重要提示</w:t>
      </w:r>
    </w:p>
    <w:p>
      <w:pPr>
        <w:widowControl/>
        <w:spacing w:line="360" w:lineRule="auto"/>
        <w:ind w:firstLine="640" w:firstLineChars="200"/>
        <w:jc w:val="left"/>
        <w:rPr>
          <w:rFonts w:ascii="Times New Roman" w:hAnsi="Times New Roman" w:eastAsia="仿宋_GB2312" w:cs="Times New Roman"/>
          <w:kern w:val="0"/>
          <w:sz w:val="32"/>
          <w:szCs w:val="32"/>
        </w:rPr>
      </w:pPr>
    </w:p>
    <w:p>
      <w:pPr>
        <w:widowControl/>
        <w:spacing w:line="360" w:lineRule="auto"/>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一、本公司执行董事、高级管理人员保证本报告所载资料不存在任何虚假记载、误导性陈述或者重大遗漏，并对其内容的真实性、准确性和完整性承担责任。</w:t>
      </w:r>
    </w:p>
    <w:p>
      <w:pPr>
        <w:widowControl/>
        <w:spacing w:line="360" w:lineRule="auto"/>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二、202</w:t>
      </w:r>
      <w:r>
        <w:rPr>
          <w:rFonts w:hint="eastAsia" w:ascii="Times New Roman" w:hAnsi="Times New Roman" w:eastAsia="方正仿宋_GBK" w:cs="Times New Roman"/>
          <w:kern w:val="0"/>
          <w:sz w:val="32"/>
          <w:szCs w:val="32"/>
          <w:lang w:val="en-US" w:eastAsia="zh-CN"/>
        </w:rPr>
        <w:t>5</w:t>
      </w:r>
      <w:r>
        <w:rPr>
          <w:rFonts w:ascii="Times New Roman" w:hAnsi="Times New Roman" w:eastAsia="方正仿宋_GBK" w:cs="Times New Roman"/>
          <w:kern w:val="0"/>
          <w:sz w:val="32"/>
          <w:szCs w:val="32"/>
        </w:rPr>
        <w:t>年度按企业会计准则编制的财务数据已经毕马威华振会计师事务所（特殊普通合伙）进行了审计，并出具了标准无保留意见的审计报告。</w:t>
      </w:r>
    </w:p>
    <w:p>
      <w:pPr>
        <w:widowControl/>
        <w:spacing w:line="360" w:lineRule="auto"/>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                            </w:t>
      </w:r>
    </w:p>
    <w:p>
      <w:pPr>
        <w:widowControl/>
        <w:spacing w:line="360" w:lineRule="auto"/>
        <w:jc w:val="left"/>
        <w:rPr>
          <w:rFonts w:ascii="Times New Roman" w:hAnsi="Times New Roman" w:eastAsia="方正仿宋_GBK" w:cs="Times New Roman"/>
          <w:kern w:val="0"/>
          <w:sz w:val="32"/>
          <w:szCs w:val="32"/>
        </w:rPr>
      </w:pPr>
    </w:p>
    <w:p>
      <w:pPr>
        <w:widowControl/>
        <w:spacing w:line="360" w:lineRule="auto"/>
        <w:ind w:firstLine="4320" w:firstLineChars="1350"/>
        <w:jc w:val="left"/>
        <w:rPr>
          <w:rFonts w:ascii="Times New Roman" w:hAnsi="Times New Roman" w:eastAsia="方正仿宋_GBK" w:cs="Times New Roman"/>
          <w:kern w:val="0"/>
          <w:sz w:val="32"/>
          <w:szCs w:val="32"/>
        </w:rPr>
      </w:pPr>
    </w:p>
    <w:p>
      <w:pPr>
        <w:widowControl/>
        <w:spacing w:line="360" w:lineRule="auto"/>
        <w:ind w:firstLine="4320" w:firstLineChars="13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202</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年4月22日</w:t>
      </w:r>
    </w:p>
    <w:p>
      <w:pPr>
        <w:widowControl/>
        <w:spacing w:line="360" w:lineRule="auto"/>
        <w:jc w:val="center"/>
        <w:rPr>
          <w:rFonts w:ascii="Times New Roman" w:hAnsi="Times New Roman" w:eastAsia="仿宋_GB2312" w:cs="Times New Roman"/>
          <w:b/>
          <w:kern w:val="0"/>
          <w:sz w:val="32"/>
          <w:szCs w:val="32"/>
        </w:rPr>
      </w:pPr>
    </w:p>
    <w:p>
      <w:pPr>
        <w:widowControl/>
        <w:spacing w:line="360" w:lineRule="auto"/>
        <w:jc w:val="center"/>
        <w:rPr>
          <w:rFonts w:ascii="Times New Roman" w:hAnsi="Times New Roman" w:eastAsia="仿宋_GB2312" w:cs="Times New Roman"/>
          <w:b/>
          <w:kern w:val="0"/>
          <w:sz w:val="32"/>
          <w:szCs w:val="32"/>
        </w:rPr>
      </w:pPr>
    </w:p>
    <w:p>
      <w:pPr>
        <w:widowControl/>
        <w:spacing w:line="360" w:lineRule="auto"/>
        <w:rPr>
          <w:rFonts w:ascii="Times New Roman" w:hAnsi="Times New Roman" w:eastAsia="仿宋_GB2312" w:cs="Times New Roman"/>
          <w:b/>
          <w:kern w:val="0"/>
          <w:sz w:val="32"/>
          <w:szCs w:val="32"/>
        </w:rPr>
      </w:pPr>
    </w:p>
    <w:p>
      <w:pPr>
        <w:widowControl/>
        <w:spacing w:line="360" w:lineRule="auto"/>
        <w:jc w:val="center"/>
        <w:rPr>
          <w:rFonts w:ascii="Times New Roman" w:hAnsi="Times New Roman" w:eastAsia="仿宋_GB2312" w:cs="Times New Roman"/>
          <w:b/>
          <w:kern w:val="0"/>
          <w:sz w:val="32"/>
          <w:szCs w:val="32"/>
        </w:rPr>
      </w:pPr>
    </w:p>
    <w:p>
      <w:pPr>
        <w:widowControl/>
        <w:spacing w:line="360" w:lineRule="auto"/>
        <w:jc w:val="center"/>
        <w:rPr>
          <w:rFonts w:ascii="Times New Roman" w:hAnsi="Times New Roman" w:eastAsia="仿宋_GB2312" w:cs="Times New Roman"/>
          <w:b/>
          <w:kern w:val="0"/>
          <w:sz w:val="32"/>
          <w:szCs w:val="32"/>
        </w:rPr>
      </w:pPr>
    </w:p>
    <w:p>
      <w:pPr>
        <w:widowControl/>
        <w:spacing w:line="360" w:lineRule="auto"/>
        <w:jc w:val="center"/>
        <w:rPr>
          <w:rFonts w:ascii="Times New Roman" w:hAnsi="Times New Roman" w:eastAsia="仿宋_GB2312" w:cs="Times New Roman"/>
          <w:b/>
          <w:kern w:val="0"/>
          <w:sz w:val="32"/>
          <w:szCs w:val="32"/>
        </w:rPr>
      </w:pPr>
    </w:p>
    <w:p>
      <w:pPr>
        <w:widowControl/>
        <w:spacing w:line="360" w:lineRule="auto"/>
        <w:jc w:val="center"/>
        <w:rPr>
          <w:rFonts w:ascii="Times New Roman" w:hAnsi="Times New Roman" w:eastAsia="仿宋_GB2312" w:cs="Times New Roman"/>
          <w:b/>
          <w:kern w:val="0"/>
          <w:sz w:val="32"/>
          <w:szCs w:val="32"/>
        </w:rPr>
      </w:pPr>
    </w:p>
    <w:p>
      <w:pPr>
        <w:widowControl/>
        <w:spacing w:line="360" w:lineRule="auto"/>
        <w:jc w:val="center"/>
        <w:rPr>
          <w:rFonts w:ascii="Times New Roman" w:hAnsi="Times New Roman" w:eastAsia="仿宋_GB2312" w:cs="Times New Roman"/>
          <w:b/>
          <w:kern w:val="0"/>
          <w:sz w:val="32"/>
          <w:szCs w:val="32"/>
        </w:rPr>
      </w:pPr>
    </w:p>
    <w:p>
      <w:pPr>
        <w:widowControl/>
        <w:spacing w:line="360" w:lineRule="auto"/>
        <w:rPr>
          <w:rFonts w:ascii="Times New Roman" w:hAnsi="Times New Roman" w:eastAsia="仿宋_GB2312" w:cs="Times New Roman"/>
          <w:b/>
          <w:kern w:val="0"/>
          <w:sz w:val="32"/>
          <w:szCs w:val="32"/>
        </w:rPr>
      </w:pPr>
    </w:p>
    <w:p>
      <w:pPr>
        <w:widowControl/>
        <w:spacing w:line="360" w:lineRule="auto"/>
        <w:jc w:val="center"/>
        <w:rPr>
          <w:rFonts w:ascii="Times New Roman" w:hAnsi="Times New Roman" w:eastAsia="仿宋_GB2312" w:cs="Times New Roman"/>
          <w:b/>
          <w:kern w:val="0"/>
          <w:sz w:val="32"/>
          <w:szCs w:val="32"/>
        </w:rPr>
      </w:pPr>
    </w:p>
    <w:p>
      <w:pPr>
        <w:pStyle w:val="7"/>
        <w:tabs>
          <w:tab w:val="left" w:pos="1050"/>
        </w:tabs>
        <w:jc w:val="center"/>
        <w:rPr>
          <w:rFonts w:ascii="Times New Roman" w:hAnsi="Times New Roman" w:eastAsia="方正仿宋_GBK" w:cs="Times New Roman"/>
          <w:bCs w:val="0"/>
          <w:spacing w:val="0"/>
          <w:sz w:val="44"/>
          <w:szCs w:val="44"/>
        </w:rPr>
      </w:pPr>
      <w:r>
        <w:rPr>
          <w:rFonts w:ascii="Times New Roman" w:hAnsi="Times New Roman" w:eastAsia="方正仿宋_GBK" w:cs="Times New Roman"/>
          <w:bCs w:val="0"/>
          <w:spacing w:val="0"/>
          <w:sz w:val="44"/>
          <w:szCs w:val="44"/>
        </w:rPr>
        <w:t>目录</w:t>
      </w:r>
    </w:p>
    <w:p>
      <w:pPr>
        <w:pStyle w:val="7"/>
        <w:tabs>
          <w:tab w:val="left" w:pos="1050"/>
        </w:tabs>
        <w:rPr>
          <w:rFonts w:ascii="Times New Roman" w:hAnsi="Times New Roman" w:eastAsia="方正仿宋_GBK" w:cs="Times New Roman"/>
          <w:b w:val="0"/>
          <w:bCs w:val="0"/>
          <w:spacing w:val="0"/>
          <w:sz w:val="32"/>
          <w:szCs w:val="32"/>
        </w:rPr>
      </w:pPr>
    </w:p>
    <w:p>
      <w:pPr>
        <w:pStyle w:val="7"/>
        <w:tabs>
          <w:tab w:val="left" w:pos="1050"/>
        </w:tabs>
        <w:rPr>
          <w:rFonts w:ascii="Times New Roman" w:hAnsi="Times New Roman" w:eastAsia="方正仿宋_GBK" w:cs="Times New Roman"/>
          <w:b w:val="0"/>
          <w:bCs w:val="0"/>
          <w:spacing w:val="0"/>
          <w:sz w:val="32"/>
          <w:szCs w:val="32"/>
        </w:rPr>
      </w:pPr>
      <w:r>
        <w:fldChar w:fldCharType="begin"/>
      </w:r>
      <w:r>
        <w:instrText xml:space="preserve"> HYPERLINK \l "_Toc359598603" </w:instrText>
      </w:r>
      <w:r>
        <w:fldChar w:fldCharType="separate"/>
      </w:r>
      <w:r>
        <w:rPr>
          <w:rFonts w:ascii="Times New Roman" w:hAnsi="Times New Roman" w:eastAsia="方正仿宋_GBK" w:cs="Times New Roman"/>
          <w:b w:val="0"/>
          <w:bCs w:val="0"/>
          <w:spacing w:val="0"/>
          <w:sz w:val="32"/>
          <w:szCs w:val="32"/>
        </w:rPr>
        <w:t>第一节</w:t>
      </w:r>
      <w:r>
        <w:rPr>
          <w:rFonts w:ascii="Times New Roman" w:hAnsi="Times New Roman" w:eastAsia="方正仿宋_GBK" w:cs="Times New Roman"/>
          <w:b w:val="0"/>
          <w:bCs w:val="0"/>
          <w:spacing w:val="0"/>
          <w:sz w:val="32"/>
          <w:szCs w:val="32"/>
        </w:rPr>
        <w:tab/>
      </w:r>
      <w:r>
        <w:rPr>
          <w:rFonts w:ascii="Times New Roman" w:hAnsi="Times New Roman" w:eastAsia="方正仿宋_GBK" w:cs="Times New Roman"/>
          <w:b w:val="0"/>
          <w:bCs w:val="0"/>
          <w:spacing w:val="0"/>
          <w:sz w:val="32"/>
          <w:szCs w:val="32"/>
        </w:rPr>
        <w:t>公司基本情况简介</w:t>
      </w:r>
      <w:r>
        <w:rPr>
          <w:rFonts w:ascii="Times New Roman" w:hAnsi="Times New Roman" w:eastAsia="方正仿宋_GBK" w:cs="Times New Roman"/>
          <w:b w:val="0"/>
          <w:bCs w:val="0"/>
          <w:spacing w:val="0"/>
          <w:sz w:val="32"/>
          <w:szCs w:val="32"/>
        </w:rPr>
        <w:fldChar w:fldCharType="end"/>
      </w:r>
    </w:p>
    <w:p>
      <w:pPr>
        <w:pStyle w:val="7"/>
        <w:tabs>
          <w:tab w:val="left" w:pos="1050"/>
        </w:tabs>
        <w:rPr>
          <w:rFonts w:ascii="Times New Roman" w:hAnsi="Times New Roman" w:eastAsia="方正仿宋_GBK" w:cs="Times New Roman"/>
          <w:b w:val="0"/>
          <w:bCs w:val="0"/>
          <w:spacing w:val="0"/>
          <w:sz w:val="32"/>
          <w:szCs w:val="32"/>
        </w:rPr>
      </w:pPr>
      <w:r>
        <w:fldChar w:fldCharType="begin"/>
      </w:r>
      <w:r>
        <w:instrText xml:space="preserve"> HYPERLINK \l "_Toc359598604" </w:instrText>
      </w:r>
      <w:r>
        <w:fldChar w:fldCharType="separate"/>
      </w:r>
      <w:r>
        <w:rPr>
          <w:rFonts w:ascii="Times New Roman" w:hAnsi="Times New Roman" w:eastAsia="方正仿宋_GBK" w:cs="Times New Roman"/>
          <w:b w:val="0"/>
          <w:bCs w:val="0"/>
          <w:spacing w:val="0"/>
          <w:sz w:val="32"/>
          <w:szCs w:val="32"/>
        </w:rPr>
        <w:t>第二节</w:t>
      </w:r>
      <w:r>
        <w:rPr>
          <w:rFonts w:ascii="Times New Roman" w:hAnsi="Times New Roman" w:eastAsia="方正仿宋_GBK" w:cs="Times New Roman"/>
          <w:b w:val="0"/>
          <w:bCs w:val="0"/>
          <w:spacing w:val="0"/>
          <w:sz w:val="32"/>
          <w:szCs w:val="32"/>
        </w:rPr>
        <w:tab/>
      </w:r>
      <w:r>
        <w:rPr>
          <w:rFonts w:ascii="Times New Roman" w:hAnsi="Times New Roman" w:eastAsia="方正仿宋_GBK" w:cs="Times New Roman"/>
          <w:b w:val="0"/>
          <w:sz w:val="32"/>
          <w:szCs w:val="32"/>
        </w:rPr>
        <w:t>公司数据和业务数据摘要</w:t>
      </w:r>
      <w:r>
        <w:rPr>
          <w:rFonts w:ascii="Times New Roman" w:hAnsi="Times New Roman" w:eastAsia="方正仿宋_GBK" w:cs="Times New Roman"/>
          <w:b w:val="0"/>
          <w:sz w:val="32"/>
          <w:szCs w:val="32"/>
        </w:rPr>
        <w:fldChar w:fldCharType="end"/>
      </w:r>
    </w:p>
    <w:p>
      <w:pPr>
        <w:pStyle w:val="7"/>
        <w:tabs>
          <w:tab w:val="left" w:pos="1050"/>
        </w:tabs>
        <w:rPr>
          <w:rFonts w:ascii="Times New Roman" w:hAnsi="Times New Roman" w:eastAsia="方正仿宋_GBK" w:cs="Times New Roman"/>
          <w:b w:val="0"/>
          <w:bCs w:val="0"/>
          <w:spacing w:val="0"/>
          <w:sz w:val="32"/>
          <w:szCs w:val="32"/>
        </w:rPr>
      </w:pPr>
      <w:r>
        <w:fldChar w:fldCharType="begin"/>
      </w:r>
      <w:r>
        <w:instrText xml:space="preserve"> HYPERLINK \l "_Toc359598605" </w:instrText>
      </w:r>
      <w:r>
        <w:fldChar w:fldCharType="separate"/>
      </w:r>
      <w:r>
        <w:rPr>
          <w:rFonts w:ascii="Times New Roman" w:hAnsi="Times New Roman" w:eastAsia="方正仿宋_GBK" w:cs="Times New Roman"/>
          <w:b w:val="0"/>
          <w:bCs w:val="0"/>
          <w:spacing w:val="0"/>
          <w:sz w:val="32"/>
          <w:szCs w:val="32"/>
        </w:rPr>
        <w:t>第三节</w:t>
      </w:r>
      <w:r>
        <w:rPr>
          <w:rFonts w:ascii="Times New Roman" w:hAnsi="Times New Roman" w:eastAsia="方正仿宋_GBK" w:cs="Times New Roman"/>
          <w:b w:val="0"/>
          <w:bCs w:val="0"/>
          <w:spacing w:val="0"/>
          <w:sz w:val="32"/>
          <w:szCs w:val="32"/>
        </w:rPr>
        <w:tab/>
      </w:r>
      <w:r>
        <w:rPr>
          <w:rFonts w:ascii="Times New Roman" w:hAnsi="Times New Roman" w:eastAsia="方正仿宋_GBK" w:cs="Times New Roman"/>
          <w:b w:val="0"/>
          <w:sz w:val="32"/>
          <w:szCs w:val="32"/>
        </w:rPr>
        <w:t>股本变动和股东情况</w:t>
      </w:r>
      <w:r>
        <w:rPr>
          <w:rFonts w:ascii="Times New Roman" w:hAnsi="Times New Roman" w:eastAsia="方正仿宋_GBK" w:cs="Times New Roman"/>
          <w:b w:val="0"/>
          <w:sz w:val="32"/>
          <w:szCs w:val="32"/>
        </w:rPr>
        <w:fldChar w:fldCharType="end"/>
      </w:r>
    </w:p>
    <w:p>
      <w:pPr>
        <w:pStyle w:val="7"/>
        <w:tabs>
          <w:tab w:val="left" w:pos="1050"/>
        </w:tabs>
        <w:rPr>
          <w:rFonts w:ascii="Times New Roman" w:hAnsi="Times New Roman" w:eastAsia="方正仿宋_GBK" w:cs="Times New Roman"/>
          <w:b w:val="0"/>
          <w:bCs w:val="0"/>
          <w:spacing w:val="0"/>
          <w:sz w:val="32"/>
          <w:szCs w:val="32"/>
        </w:rPr>
      </w:pPr>
      <w:r>
        <w:fldChar w:fldCharType="begin"/>
      </w:r>
      <w:r>
        <w:instrText xml:space="preserve"> HYPERLINK \l "_Toc359598606" </w:instrText>
      </w:r>
      <w:r>
        <w:fldChar w:fldCharType="separate"/>
      </w:r>
      <w:r>
        <w:rPr>
          <w:rFonts w:ascii="Times New Roman" w:hAnsi="Times New Roman" w:eastAsia="方正仿宋_GBK" w:cs="Times New Roman"/>
          <w:b w:val="0"/>
          <w:bCs w:val="0"/>
          <w:spacing w:val="0"/>
          <w:sz w:val="32"/>
          <w:szCs w:val="32"/>
        </w:rPr>
        <w:t>第四节</w:t>
      </w:r>
      <w:r>
        <w:rPr>
          <w:rFonts w:ascii="Times New Roman" w:hAnsi="Times New Roman" w:eastAsia="方正仿宋_GBK" w:cs="Times New Roman"/>
          <w:b w:val="0"/>
          <w:bCs w:val="0"/>
          <w:spacing w:val="0"/>
          <w:sz w:val="32"/>
          <w:szCs w:val="32"/>
        </w:rPr>
        <w:tab/>
      </w:r>
      <w:r>
        <w:rPr>
          <w:rFonts w:ascii="Times New Roman" w:hAnsi="Times New Roman" w:eastAsia="方正仿宋_GBK" w:cs="Times New Roman"/>
          <w:b w:val="0"/>
          <w:sz w:val="32"/>
          <w:szCs w:val="32"/>
        </w:rPr>
        <w:t>董（监）事、高级管理人员和员工情况</w:t>
      </w:r>
      <w:r>
        <w:rPr>
          <w:rFonts w:ascii="Times New Roman" w:hAnsi="Times New Roman" w:eastAsia="方正仿宋_GBK" w:cs="Times New Roman"/>
          <w:b w:val="0"/>
          <w:sz w:val="32"/>
          <w:szCs w:val="32"/>
        </w:rPr>
        <w:fldChar w:fldCharType="end"/>
      </w:r>
    </w:p>
    <w:p>
      <w:pPr>
        <w:pStyle w:val="7"/>
        <w:tabs>
          <w:tab w:val="left" w:pos="1050"/>
        </w:tabs>
        <w:rPr>
          <w:rFonts w:ascii="Times New Roman" w:hAnsi="Times New Roman" w:eastAsia="方正仿宋_GBK" w:cs="Times New Roman"/>
          <w:b w:val="0"/>
          <w:bCs w:val="0"/>
          <w:spacing w:val="0"/>
          <w:sz w:val="32"/>
          <w:szCs w:val="32"/>
        </w:rPr>
      </w:pPr>
      <w:r>
        <w:fldChar w:fldCharType="begin"/>
      </w:r>
      <w:r>
        <w:instrText xml:space="preserve"> HYPERLINK \l "_Toc359598607" </w:instrText>
      </w:r>
      <w:r>
        <w:fldChar w:fldCharType="separate"/>
      </w:r>
      <w:r>
        <w:rPr>
          <w:rFonts w:ascii="Times New Roman" w:hAnsi="Times New Roman" w:eastAsia="方正仿宋_GBK" w:cs="Times New Roman"/>
          <w:b w:val="0"/>
          <w:bCs w:val="0"/>
          <w:spacing w:val="0"/>
          <w:sz w:val="32"/>
          <w:szCs w:val="32"/>
        </w:rPr>
        <w:t>第五节</w:t>
      </w:r>
      <w:r>
        <w:rPr>
          <w:rFonts w:ascii="Times New Roman" w:hAnsi="Times New Roman" w:eastAsia="方正仿宋_GBK" w:cs="Times New Roman"/>
          <w:b w:val="0"/>
          <w:bCs w:val="0"/>
          <w:spacing w:val="0"/>
          <w:sz w:val="32"/>
          <w:szCs w:val="32"/>
        </w:rPr>
        <w:tab/>
      </w:r>
      <w:r>
        <w:rPr>
          <w:rFonts w:ascii="Times New Roman" w:hAnsi="Times New Roman" w:eastAsia="方正仿宋_GBK" w:cs="Times New Roman"/>
          <w:b w:val="0"/>
          <w:sz w:val="32"/>
          <w:szCs w:val="32"/>
        </w:rPr>
        <w:t>部门设置情况</w:t>
      </w:r>
      <w:r>
        <w:rPr>
          <w:rFonts w:ascii="Times New Roman" w:hAnsi="Times New Roman" w:eastAsia="方正仿宋_GBK" w:cs="Times New Roman"/>
          <w:b w:val="0"/>
          <w:sz w:val="32"/>
          <w:szCs w:val="32"/>
        </w:rPr>
        <w:fldChar w:fldCharType="end"/>
      </w:r>
    </w:p>
    <w:p>
      <w:pPr>
        <w:pStyle w:val="7"/>
        <w:tabs>
          <w:tab w:val="left" w:pos="1050"/>
        </w:tabs>
        <w:rPr>
          <w:rFonts w:ascii="Times New Roman" w:hAnsi="Times New Roman" w:eastAsia="方正仿宋_GBK" w:cs="Times New Roman"/>
          <w:b w:val="0"/>
          <w:bCs w:val="0"/>
          <w:spacing w:val="0"/>
          <w:sz w:val="32"/>
          <w:szCs w:val="32"/>
        </w:rPr>
      </w:pPr>
      <w:r>
        <w:fldChar w:fldCharType="begin"/>
      </w:r>
      <w:r>
        <w:instrText xml:space="preserve"> HYPERLINK \l "_Toc359598608" </w:instrText>
      </w:r>
      <w:r>
        <w:fldChar w:fldCharType="separate"/>
      </w:r>
      <w:r>
        <w:rPr>
          <w:rFonts w:ascii="Times New Roman" w:hAnsi="Times New Roman" w:eastAsia="方正仿宋_GBK" w:cs="Times New Roman"/>
          <w:b w:val="0"/>
          <w:bCs w:val="0"/>
          <w:spacing w:val="0"/>
          <w:sz w:val="32"/>
          <w:szCs w:val="32"/>
        </w:rPr>
        <w:t>第六节</w:t>
      </w:r>
      <w:r>
        <w:rPr>
          <w:rFonts w:ascii="Times New Roman" w:hAnsi="Times New Roman" w:eastAsia="方正仿宋_GBK" w:cs="Times New Roman"/>
          <w:b w:val="0"/>
          <w:bCs w:val="0"/>
          <w:spacing w:val="0"/>
          <w:sz w:val="32"/>
          <w:szCs w:val="32"/>
        </w:rPr>
        <w:tab/>
      </w:r>
      <w:r>
        <w:rPr>
          <w:rFonts w:ascii="Times New Roman" w:hAnsi="Times New Roman" w:eastAsia="方正仿宋_GBK" w:cs="Times New Roman"/>
          <w:b w:val="0"/>
          <w:sz w:val="32"/>
          <w:szCs w:val="32"/>
        </w:rPr>
        <w:t>公司治理情况</w:t>
      </w:r>
      <w:r>
        <w:rPr>
          <w:rFonts w:ascii="Times New Roman" w:hAnsi="Times New Roman" w:eastAsia="方正仿宋_GBK" w:cs="Times New Roman"/>
          <w:b w:val="0"/>
          <w:sz w:val="32"/>
          <w:szCs w:val="32"/>
        </w:rPr>
        <w:fldChar w:fldCharType="end"/>
      </w:r>
    </w:p>
    <w:p>
      <w:pPr>
        <w:pStyle w:val="7"/>
        <w:tabs>
          <w:tab w:val="left" w:pos="1050"/>
        </w:tabs>
        <w:rPr>
          <w:rFonts w:ascii="Times New Roman" w:hAnsi="Times New Roman" w:eastAsia="方正仿宋_GBK" w:cs="Times New Roman"/>
          <w:b w:val="0"/>
          <w:bCs w:val="0"/>
          <w:spacing w:val="0"/>
          <w:sz w:val="32"/>
          <w:szCs w:val="32"/>
        </w:rPr>
      </w:pP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HYPERLINK \l "_Toc359598609" </w:instrText>
      </w:r>
      <w:r>
        <w:rPr>
          <w:rFonts w:ascii="Times New Roman" w:hAnsi="Times New Roman" w:eastAsia="方正仿宋_GBK" w:cs="Times New Roman"/>
        </w:rPr>
        <w:fldChar w:fldCharType="separate"/>
      </w:r>
      <w:r>
        <w:rPr>
          <w:rFonts w:ascii="Times New Roman" w:hAnsi="Times New Roman" w:eastAsia="方正仿宋_GBK" w:cs="Times New Roman"/>
          <w:b w:val="0"/>
          <w:bCs w:val="0"/>
          <w:spacing w:val="0"/>
          <w:sz w:val="32"/>
          <w:szCs w:val="32"/>
        </w:rPr>
        <w:t>第七节</w:t>
      </w:r>
      <w:r>
        <w:rPr>
          <w:rFonts w:ascii="Times New Roman" w:hAnsi="Times New Roman" w:eastAsia="方正仿宋_GBK" w:cs="Times New Roman"/>
          <w:b w:val="0"/>
          <w:bCs w:val="0"/>
          <w:spacing w:val="0"/>
          <w:sz w:val="32"/>
          <w:szCs w:val="32"/>
        </w:rPr>
        <w:tab/>
      </w:r>
      <w:r>
        <w:rPr>
          <w:rFonts w:ascii="Times New Roman" w:hAnsi="Times New Roman" w:eastAsia="方正仿宋_GBK" w:cs="Times New Roman"/>
          <w:b w:val="0"/>
          <w:bCs w:val="0"/>
          <w:spacing w:val="0"/>
          <w:sz w:val="32"/>
          <w:szCs w:val="32"/>
        </w:rPr>
        <w:t>公司主要业务情况</w:t>
      </w:r>
    </w:p>
    <w:p>
      <w:pPr>
        <w:pStyle w:val="7"/>
        <w:tabs>
          <w:tab w:val="left" w:pos="1050"/>
        </w:tabs>
        <w:rPr>
          <w:rFonts w:ascii="Times New Roman" w:hAnsi="Times New Roman" w:eastAsia="方正仿宋_GBK" w:cs="Times New Roman"/>
          <w:b w:val="0"/>
          <w:bCs w:val="0"/>
          <w:spacing w:val="0"/>
          <w:sz w:val="32"/>
          <w:szCs w:val="32"/>
        </w:rPr>
      </w:pPr>
      <w:r>
        <w:rPr>
          <w:rFonts w:ascii="Times New Roman" w:hAnsi="Times New Roman" w:eastAsia="方正仿宋_GBK" w:cs="Times New Roman"/>
          <w:b w:val="0"/>
          <w:bCs w:val="0"/>
          <w:spacing w:val="0"/>
          <w:sz w:val="32"/>
          <w:szCs w:val="32"/>
        </w:rPr>
        <w:fldChar w:fldCharType="end"/>
      </w:r>
      <w:r>
        <w:fldChar w:fldCharType="begin"/>
      </w:r>
      <w:r>
        <w:instrText xml:space="preserve"> HYPERLINK \l "_Toc359598607" </w:instrText>
      </w:r>
      <w:r>
        <w:fldChar w:fldCharType="separate"/>
      </w:r>
      <w:r>
        <w:rPr>
          <w:rFonts w:ascii="Times New Roman" w:hAnsi="Times New Roman" w:eastAsia="方正仿宋_GBK" w:cs="Times New Roman"/>
          <w:b w:val="0"/>
          <w:bCs w:val="0"/>
          <w:spacing w:val="0"/>
          <w:sz w:val="32"/>
          <w:szCs w:val="32"/>
        </w:rPr>
        <w:t>第八节</w:t>
      </w:r>
      <w:r>
        <w:rPr>
          <w:rFonts w:ascii="Times New Roman" w:hAnsi="Times New Roman" w:eastAsia="方正仿宋_GBK" w:cs="Times New Roman"/>
          <w:b w:val="0"/>
          <w:bCs w:val="0"/>
          <w:spacing w:val="0"/>
          <w:sz w:val="32"/>
          <w:szCs w:val="32"/>
        </w:rPr>
        <w:tab/>
      </w:r>
      <w:r>
        <w:rPr>
          <w:rFonts w:ascii="Times New Roman" w:hAnsi="Times New Roman" w:eastAsia="方正仿宋_GBK" w:cs="Times New Roman"/>
          <w:b w:val="0"/>
          <w:bCs w:val="0"/>
          <w:spacing w:val="0"/>
          <w:sz w:val="32"/>
          <w:szCs w:val="32"/>
        </w:rPr>
        <w:t>全面风险管理情况</w:t>
      </w:r>
      <w:r>
        <w:rPr>
          <w:rFonts w:ascii="Times New Roman" w:hAnsi="Times New Roman" w:eastAsia="方正仿宋_GBK" w:cs="Times New Roman"/>
          <w:b w:val="0"/>
          <w:bCs w:val="0"/>
          <w:spacing w:val="0"/>
          <w:sz w:val="32"/>
          <w:szCs w:val="32"/>
        </w:rPr>
        <w:fldChar w:fldCharType="end"/>
      </w:r>
    </w:p>
    <w:p>
      <w:pPr>
        <w:pStyle w:val="7"/>
        <w:tabs>
          <w:tab w:val="left" w:pos="1050"/>
        </w:tabs>
        <w:rPr>
          <w:rFonts w:ascii="Times New Roman" w:hAnsi="Times New Roman" w:eastAsia="方正仿宋_GBK" w:cs="Times New Roman"/>
        </w:rPr>
      </w:pPr>
      <w:r>
        <w:fldChar w:fldCharType="begin"/>
      </w:r>
      <w:r>
        <w:instrText xml:space="preserve"> HYPERLINK \l "_Toc359598608" </w:instrText>
      </w:r>
      <w:r>
        <w:fldChar w:fldCharType="separate"/>
      </w:r>
      <w:r>
        <w:rPr>
          <w:rFonts w:ascii="Times New Roman" w:hAnsi="Times New Roman" w:eastAsia="方正仿宋_GBK" w:cs="Times New Roman"/>
          <w:b w:val="0"/>
          <w:bCs w:val="0"/>
          <w:spacing w:val="0"/>
          <w:sz w:val="32"/>
          <w:szCs w:val="32"/>
        </w:rPr>
        <w:t>第九节</w:t>
      </w:r>
      <w:r>
        <w:rPr>
          <w:rFonts w:ascii="Times New Roman" w:hAnsi="Times New Roman" w:eastAsia="方正仿宋_GBK" w:cs="Times New Roman"/>
          <w:b w:val="0"/>
          <w:bCs w:val="0"/>
          <w:spacing w:val="0"/>
          <w:sz w:val="32"/>
          <w:szCs w:val="32"/>
        </w:rPr>
        <w:tab/>
      </w:r>
      <w:r>
        <w:rPr>
          <w:rFonts w:ascii="Times New Roman" w:hAnsi="Times New Roman" w:eastAsia="方正仿宋_GBK" w:cs="Times New Roman"/>
          <w:b w:val="0"/>
          <w:bCs w:val="0"/>
          <w:spacing w:val="0"/>
          <w:sz w:val="32"/>
          <w:szCs w:val="32"/>
        </w:rPr>
        <w:t>消费者权益保护情况</w:t>
      </w:r>
      <w:r>
        <w:rPr>
          <w:rFonts w:ascii="Times New Roman" w:hAnsi="Times New Roman" w:eastAsia="方正仿宋_GBK" w:cs="Times New Roman"/>
          <w:b w:val="0"/>
          <w:bCs w:val="0"/>
          <w:spacing w:val="0"/>
          <w:sz w:val="32"/>
          <w:szCs w:val="32"/>
        </w:rPr>
        <w:fldChar w:fldCharType="end"/>
      </w:r>
    </w:p>
    <w:p>
      <w:pPr>
        <w:pStyle w:val="7"/>
        <w:tabs>
          <w:tab w:val="left" w:pos="1050"/>
        </w:tabs>
        <w:rPr>
          <w:rFonts w:ascii="Times New Roman" w:hAnsi="Times New Roman" w:eastAsia="方正仿宋_GBK" w:cs="Times New Roman"/>
          <w:b w:val="0"/>
          <w:bCs w:val="0"/>
          <w:spacing w:val="0"/>
          <w:sz w:val="32"/>
          <w:szCs w:val="32"/>
        </w:rPr>
      </w:pPr>
      <w:r>
        <w:fldChar w:fldCharType="begin"/>
      </w:r>
      <w:r>
        <w:instrText xml:space="preserve"> HYPERLINK \l "_Toc359598608" </w:instrText>
      </w:r>
      <w:r>
        <w:fldChar w:fldCharType="separate"/>
      </w:r>
      <w:r>
        <w:rPr>
          <w:rFonts w:ascii="Times New Roman" w:hAnsi="Times New Roman" w:eastAsia="方正仿宋_GBK" w:cs="Times New Roman"/>
          <w:b w:val="0"/>
          <w:bCs w:val="0"/>
          <w:spacing w:val="0"/>
          <w:sz w:val="32"/>
          <w:szCs w:val="32"/>
        </w:rPr>
        <w:t>第十节</w:t>
      </w:r>
      <w:r>
        <w:rPr>
          <w:rFonts w:ascii="Times New Roman" w:hAnsi="Times New Roman" w:eastAsia="方正仿宋_GBK" w:cs="Times New Roman"/>
          <w:b w:val="0"/>
          <w:bCs w:val="0"/>
          <w:spacing w:val="0"/>
          <w:sz w:val="32"/>
          <w:szCs w:val="32"/>
        </w:rPr>
        <w:tab/>
      </w:r>
      <w:r>
        <w:rPr>
          <w:rFonts w:ascii="Times New Roman" w:hAnsi="Times New Roman" w:eastAsia="方正仿宋_GBK" w:cs="Times New Roman"/>
          <w:b w:val="0"/>
          <w:bCs w:val="0"/>
          <w:spacing w:val="0"/>
          <w:sz w:val="32"/>
          <w:szCs w:val="32"/>
        </w:rPr>
        <w:t>重要事项</w:t>
      </w:r>
      <w:r>
        <w:rPr>
          <w:rFonts w:ascii="Times New Roman" w:hAnsi="Times New Roman" w:eastAsia="方正仿宋_GBK" w:cs="Times New Roman"/>
          <w:b w:val="0"/>
          <w:bCs w:val="0"/>
          <w:spacing w:val="0"/>
          <w:sz w:val="32"/>
          <w:szCs w:val="32"/>
        </w:rPr>
        <w:fldChar w:fldCharType="end"/>
      </w:r>
    </w:p>
    <w:p>
      <w:pPr>
        <w:pStyle w:val="7"/>
        <w:tabs>
          <w:tab w:val="left" w:pos="1050"/>
        </w:tabs>
        <w:rPr>
          <w:rFonts w:ascii="Times New Roman" w:hAnsi="Times New Roman" w:eastAsia="方正仿宋_GBK" w:cs="Times New Roman"/>
          <w:b w:val="0"/>
          <w:bCs w:val="0"/>
          <w:spacing w:val="0"/>
          <w:sz w:val="32"/>
          <w:szCs w:val="32"/>
        </w:rPr>
      </w:pPr>
      <w:r>
        <w:fldChar w:fldCharType="begin"/>
      </w:r>
      <w:r>
        <w:instrText xml:space="preserve"> HYPERLINK \l "_Toc359598609" </w:instrText>
      </w:r>
      <w:r>
        <w:fldChar w:fldCharType="separate"/>
      </w:r>
      <w:r>
        <w:rPr>
          <w:rFonts w:ascii="Times New Roman" w:hAnsi="Times New Roman" w:eastAsia="方正仿宋_GBK" w:cs="Times New Roman"/>
          <w:b w:val="0"/>
          <w:bCs w:val="0"/>
          <w:spacing w:val="0"/>
          <w:sz w:val="32"/>
          <w:szCs w:val="32"/>
        </w:rPr>
        <w:t>第十一节</w:t>
      </w:r>
      <w:r>
        <w:rPr>
          <w:rFonts w:ascii="Times New Roman" w:hAnsi="Times New Roman" w:eastAsia="方正仿宋_GBK" w:cs="Times New Roman"/>
          <w:b w:val="0"/>
          <w:sz w:val="32"/>
          <w:szCs w:val="32"/>
        </w:rPr>
        <w:t>财务报告</w:t>
      </w:r>
      <w:r>
        <w:rPr>
          <w:rFonts w:ascii="Times New Roman" w:hAnsi="Times New Roman" w:eastAsia="方正仿宋_GBK" w:cs="Times New Roman"/>
          <w:b w:val="0"/>
          <w:sz w:val="32"/>
          <w:szCs w:val="32"/>
        </w:rPr>
        <w:fldChar w:fldCharType="end"/>
      </w:r>
    </w:p>
    <w:p>
      <w:pPr>
        <w:rPr>
          <w:rFonts w:ascii="Times New Roman" w:hAnsi="Times New Roman" w:cs="Times New Roman"/>
        </w:rPr>
      </w:pPr>
    </w:p>
    <w:p>
      <w:pPr>
        <w:rPr>
          <w:rFonts w:ascii="Times New Roman" w:hAnsi="Times New Roman" w:cs="Times New Roman"/>
        </w:rPr>
      </w:pPr>
    </w:p>
    <w:p>
      <w:pPr>
        <w:widowControl/>
        <w:spacing w:line="360" w:lineRule="auto"/>
        <w:rPr>
          <w:rFonts w:ascii="Times New Roman" w:hAnsi="Times New Roman" w:eastAsia="仿宋_GB2312" w:cs="Times New Roman"/>
          <w:b/>
          <w:kern w:val="0"/>
          <w:sz w:val="32"/>
          <w:szCs w:val="32"/>
        </w:rPr>
      </w:pPr>
    </w:p>
    <w:p>
      <w:pPr>
        <w:widowControl/>
        <w:spacing w:line="360" w:lineRule="auto"/>
        <w:jc w:val="center"/>
        <w:rPr>
          <w:rFonts w:ascii="Times New Roman" w:hAnsi="Times New Roman" w:eastAsia="仿宋_GB2312" w:cs="Times New Roman"/>
          <w:b/>
          <w:kern w:val="0"/>
          <w:sz w:val="32"/>
          <w:szCs w:val="32"/>
        </w:rPr>
      </w:pPr>
    </w:p>
    <w:p>
      <w:pPr>
        <w:widowControl/>
        <w:spacing w:line="360" w:lineRule="auto"/>
        <w:rPr>
          <w:rFonts w:ascii="Times New Roman" w:hAnsi="Times New Roman" w:eastAsia="仿宋_GB2312" w:cs="Times New Roman"/>
          <w:b/>
          <w:kern w:val="0"/>
          <w:sz w:val="32"/>
          <w:szCs w:val="32"/>
        </w:rPr>
      </w:pPr>
    </w:p>
    <w:p>
      <w:pPr>
        <w:widowControl/>
        <w:spacing w:line="580" w:lineRule="exact"/>
        <w:jc w:val="center"/>
        <w:rPr>
          <w:rFonts w:ascii="Times New Roman" w:hAnsi="Times New Roman" w:eastAsia="方正小标宋_GBK" w:cs="Times New Roman"/>
          <w:b/>
          <w:bCs/>
          <w:kern w:val="0"/>
          <w:sz w:val="32"/>
          <w:szCs w:val="32"/>
        </w:rPr>
      </w:pPr>
      <w:r>
        <w:rPr>
          <w:rFonts w:ascii="Times New Roman" w:hAnsi="Times New Roman" w:eastAsia="方正小标宋_GBK" w:cs="Times New Roman"/>
          <w:bCs/>
          <w:kern w:val="0"/>
          <w:sz w:val="32"/>
          <w:szCs w:val="32"/>
        </w:rPr>
        <w:t>第一节  公司基本情况简介</w:t>
      </w:r>
    </w:p>
    <w:p>
      <w:pPr>
        <w:widowControl/>
        <w:spacing w:line="580" w:lineRule="exact"/>
        <w:rPr>
          <w:rFonts w:ascii="Times New Roman" w:hAnsi="Times New Roman" w:eastAsia="方正仿宋_GBK" w:cs="Times New Roman"/>
          <w:kern w:val="0"/>
          <w:sz w:val="32"/>
          <w:szCs w:val="32"/>
        </w:rPr>
      </w:pPr>
      <w:r>
        <w:rPr>
          <w:rFonts w:ascii="Times New Roman" w:hAnsi="Times New Roman" w:eastAsia="方正仿宋_GBK" w:cs="Times New Roman"/>
          <w:b/>
          <w:bCs/>
          <w:kern w:val="0"/>
          <w:sz w:val="32"/>
          <w:szCs w:val="32"/>
        </w:rPr>
        <w:t>【中文名称】</w:t>
      </w:r>
      <w:r>
        <w:rPr>
          <w:rFonts w:ascii="Times New Roman" w:hAnsi="Times New Roman" w:eastAsia="方正仿宋_GBK" w:cs="Times New Roman"/>
          <w:kern w:val="0"/>
          <w:sz w:val="32"/>
          <w:szCs w:val="32"/>
        </w:rPr>
        <w:t>福建石狮渝农商村镇银行有限责任公司</w:t>
      </w:r>
    </w:p>
    <w:p>
      <w:pPr>
        <w:widowControl/>
        <w:spacing w:line="58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（简称：石狮渝农商村镇银行）</w:t>
      </w:r>
    </w:p>
    <w:p>
      <w:pPr>
        <w:widowControl/>
        <w:spacing w:line="580" w:lineRule="exact"/>
        <w:jc w:val="left"/>
        <w:rPr>
          <w:rFonts w:ascii="Times New Roman" w:hAnsi="Times New Roman" w:eastAsia="方正仿宋_GBK" w:cs="Times New Roman"/>
          <w:kern w:val="0"/>
          <w:sz w:val="28"/>
          <w:szCs w:val="28"/>
        </w:rPr>
      </w:pPr>
      <w:r>
        <w:rPr>
          <w:rFonts w:ascii="Times New Roman" w:hAnsi="Times New Roman" w:eastAsia="方正仿宋_GBK" w:cs="Times New Roman"/>
          <w:b/>
          <w:bCs/>
          <w:kern w:val="0"/>
          <w:sz w:val="32"/>
          <w:szCs w:val="32"/>
        </w:rPr>
        <w:t>【英文名称】</w:t>
      </w:r>
      <w:r>
        <w:rPr>
          <w:rFonts w:ascii="Times New Roman" w:hAnsi="Times New Roman" w:eastAsia="方正仿宋_GBK" w:cs="Times New Roman"/>
          <w:sz w:val="32"/>
          <w:szCs w:val="32"/>
        </w:rPr>
        <w:t>FUJIAN SHISHI CQRC County Bank Co.，Ltd.</w:t>
      </w:r>
    </w:p>
    <w:p>
      <w:pPr>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（简称：</w:t>
      </w:r>
      <w:r>
        <w:rPr>
          <w:rFonts w:ascii="Times New Roman" w:hAnsi="Times New Roman" w:eastAsia="方正仿宋_GBK" w:cs="Times New Roman"/>
          <w:sz w:val="32"/>
          <w:szCs w:val="32"/>
        </w:rPr>
        <w:t>SHISHI CQRC County Bank</w:t>
      </w:r>
      <w:r>
        <w:rPr>
          <w:rFonts w:ascii="Times New Roman" w:hAnsi="Times New Roman" w:eastAsia="方正仿宋_GBK" w:cs="Times New Roman"/>
          <w:kern w:val="0"/>
          <w:sz w:val="32"/>
          <w:szCs w:val="32"/>
        </w:rPr>
        <w:t>）</w:t>
      </w:r>
    </w:p>
    <w:p>
      <w:pPr>
        <w:widowControl/>
        <w:spacing w:line="580" w:lineRule="exact"/>
        <w:jc w:val="left"/>
        <w:rPr>
          <w:rFonts w:ascii="Times New Roman" w:hAnsi="Times New Roman" w:eastAsia="方正仿宋_GBK" w:cs="Times New Roman"/>
          <w:kern w:val="0"/>
          <w:sz w:val="32"/>
          <w:szCs w:val="32"/>
        </w:rPr>
      </w:pPr>
      <w:commentRangeStart w:id="0"/>
      <w:r>
        <w:rPr>
          <w:rFonts w:ascii="Times New Roman" w:hAnsi="Times New Roman" w:eastAsia="方正仿宋_GBK" w:cs="Times New Roman"/>
          <w:b/>
          <w:bCs/>
          <w:kern w:val="0"/>
          <w:sz w:val="32"/>
          <w:szCs w:val="32"/>
        </w:rPr>
        <w:t>【法定代表人】</w:t>
      </w:r>
      <w:r>
        <w:rPr>
          <w:rFonts w:hint="eastAsia" w:ascii="Times New Roman" w:hAnsi="Times New Roman" w:eastAsia="方正仿宋_GBK" w:cs="Times New Roman"/>
          <w:kern w:val="0"/>
          <w:sz w:val="32"/>
          <w:szCs w:val="32"/>
        </w:rPr>
        <w:t>李红刚</w:t>
      </w:r>
    </w:p>
    <w:p>
      <w:pPr>
        <w:widowControl/>
        <w:spacing w:line="580" w:lineRule="exact"/>
        <w:jc w:val="left"/>
        <w:rPr>
          <w:rFonts w:ascii="Times New Roman" w:hAnsi="Times New Roman" w:eastAsia="方正仿宋_GBK" w:cs="Times New Roman"/>
          <w:b/>
          <w:bCs/>
          <w:kern w:val="0"/>
          <w:sz w:val="32"/>
          <w:szCs w:val="32"/>
        </w:rPr>
      </w:pPr>
      <w:r>
        <w:rPr>
          <w:rFonts w:ascii="Times New Roman" w:hAnsi="Times New Roman" w:eastAsia="方正仿宋_GBK" w:cs="Times New Roman"/>
          <w:b/>
          <w:bCs/>
          <w:kern w:val="0"/>
          <w:sz w:val="32"/>
          <w:szCs w:val="32"/>
        </w:rPr>
        <w:t>【其他有关资料】</w:t>
      </w:r>
    </w:p>
    <w:p>
      <w:pPr>
        <w:pStyle w:val="16"/>
        <w:spacing w:line="580" w:lineRule="exact"/>
        <w:ind w:left="420" w:leftChars="200" w:firstLine="320" w:firstLineChars="100"/>
        <w:rPr>
          <w:rFonts w:ascii="Times New Roman" w:hAnsi="Times New Roman" w:cs="Times New Roman"/>
          <w:kern w:val="0"/>
          <w:sz w:val="32"/>
          <w:szCs w:val="32"/>
        </w:rPr>
      </w:pPr>
      <w:r>
        <w:rPr>
          <w:rFonts w:ascii="Times New Roman" w:hAnsi="Times New Roman" w:eastAsia="方正仿宋_GBK" w:cs="Times New Roman"/>
          <w:kern w:val="0"/>
          <w:sz w:val="32"/>
          <w:szCs w:val="32"/>
        </w:rPr>
        <w:t>联系地址：</w:t>
      </w:r>
      <w:r>
        <w:rPr>
          <w:rFonts w:hint="eastAsia" w:ascii="Times New Roman" w:hAnsi="Times New Roman" w:eastAsia="方正仿宋_GBK" w:cs="Times New Roman"/>
          <w:kern w:val="0"/>
          <w:sz w:val="32"/>
          <w:szCs w:val="32"/>
        </w:rPr>
        <w:t>福建省</w:t>
      </w:r>
      <w:r>
        <w:rPr>
          <w:rFonts w:ascii="Times New Roman" w:hAnsi="Times New Roman" w:eastAsia="方正仿宋_GBK" w:cs="Times New Roman"/>
          <w:sz w:val="32"/>
          <w:szCs w:val="32"/>
        </w:rPr>
        <w:t>石狮市八七路2</w:t>
      </w:r>
      <w:r>
        <w:rPr>
          <w:rFonts w:hint="eastAsia" w:ascii="Times New Roman" w:hAnsi="Times New Roman" w:eastAsia="方正仿宋_GBK" w:cs="Times New Roman"/>
          <w:sz w:val="32"/>
          <w:szCs w:val="32"/>
        </w:rPr>
        <w:t>550</w:t>
      </w:r>
      <w:r>
        <w:rPr>
          <w:rFonts w:ascii="Times New Roman" w:hAnsi="Times New Roman" w:eastAsia="方正仿宋_GBK" w:cs="Times New Roman"/>
          <w:sz w:val="32"/>
          <w:szCs w:val="32"/>
        </w:rPr>
        <w:t>号、2</w:t>
      </w:r>
      <w:r>
        <w:rPr>
          <w:rFonts w:hint="eastAsia" w:ascii="Times New Roman" w:hAnsi="Times New Roman" w:eastAsia="方正仿宋_GBK" w:cs="Times New Roman"/>
          <w:sz w:val="32"/>
          <w:szCs w:val="32"/>
        </w:rPr>
        <w:t>552</w:t>
      </w:r>
      <w:r>
        <w:rPr>
          <w:rFonts w:ascii="Times New Roman" w:hAnsi="Times New Roman" w:eastAsia="方正仿宋_GBK" w:cs="Times New Roman"/>
          <w:sz w:val="32"/>
          <w:szCs w:val="32"/>
        </w:rPr>
        <w:t>号、2</w:t>
      </w:r>
      <w:r>
        <w:rPr>
          <w:rFonts w:hint="eastAsia" w:ascii="Times New Roman" w:hAnsi="Times New Roman" w:eastAsia="方正仿宋_GBK" w:cs="Times New Roman"/>
          <w:sz w:val="32"/>
          <w:szCs w:val="32"/>
        </w:rPr>
        <w:t>554</w:t>
      </w:r>
      <w:r>
        <w:rPr>
          <w:rFonts w:ascii="Times New Roman" w:hAnsi="Times New Roman" w:eastAsia="方正仿宋_GBK" w:cs="Times New Roman"/>
          <w:sz w:val="32"/>
          <w:szCs w:val="32"/>
        </w:rPr>
        <w:t>号</w:t>
      </w:r>
      <w:commentRangeEnd w:id="0"/>
      <w:r>
        <w:commentReference w:id="0"/>
      </w:r>
      <w:r>
        <w:rPr>
          <w:rFonts w:hint="eastAsia"/>
        </w:rPr>
        <w:t>、</w:t>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556</w:t>
      </w:r>
      <w:r>
        <w:rPr>
          <w:rFonts w:ascii="Times New Roman" w:hAnsi="Times New Roman" w:eastAsia="方正仿宋_GBK" w:cs="Times New Roman"/>
          <w:sz w:val="32"/>
          <w:szCs w:val="32"/>
        </w:rPr>
        <w:t>号</w:t>
      </w:r>
      <w:r>
        <w:commentReference w:id="1"/>
      </w:r>
      <w:r>
        <w:rPr>
          <w:rFonts w:hint="eastAsia"/>
        </w:rPr>
        <w:t>、</w:t>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558</w:t>
      </w:r>
      <w:r>
        <w:rPr>
          <w:rFonts w:ascii="Times New Roman" w:hAnsi="Times New Roman" w:eastAsia="方正仿宋_GBK" w:cs="Times New Roman"/>
          <w:sz w:val="32"/>
          <w:szCs w:val="32"/>
        </w:rPr>
        <w:t>号</w:t>
      </w:r>
      <w:r>
        <w:commentReference w:id="2"/>
      </w:r>
      <w:r>
        <w:rPr>
          <w:rFonts w:hint="eastAsia"/>
        </w:rPr>
        <w:t>、</w:t>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560</w:t>
      </w:r>
      <w:r>
        <w:rPr>
          <w:rFonts w:ascii="Times New Roman" w:hAnsi="Times New Roman" w:eastAsia="方正仿宋_GBK" w:cs="Times New Roman"/>
          <w:sz w:val="32"/>
          <w:szCs w:val="32"/>
        </w:rPr>
        <w:t>号</w:t>
      </w:r>
      <w:r>
        <w:commentReference w:id="3"/>
      </w:r>
    </w:p>
    <w:p>
      <w:pPr>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邮政编码：</w:t>
      </w:r>
      <w:r>
        <w:rPr>
          <w:rFonts w:ascii="Times New Roman" w:hAnsi="Times New Roman" w:eastAsia="方正仿宋_GBK" w:cs="Times New Roman"/>
          <w:sz w:val="32"/>
          <w:szCs w:val="32"/>
        </w:rPr>
        <w:t>362700</w:t>
      </w:r>
    </w:p>
    <w:p>
      <w:pPr>
        <w:widowControl/>
        <w:spacing w:line="58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电话：0595-82269866　　</w:t>
      </w:r>
    </w:p>
    <w:p>
      <w:pPr>
        <w:widowControl/>
        <w:spacing w:line="58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传真：0595-82268878　</w:t>
      </w:r>
    </w:p>
    <w:p>
      <w:pPr>
        <w:widowControl/>
        <w:spacing w:line="58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首次注册登记日期：2015年9月2日</w:t>
      </w:r>
    </w:p>
    <w:p>
      <w:pPr>
        <w:pStyle w:val="16"/>
        <w:spacing w:line="580" w:lineRule="exact"/>
        <w:ind w:firstLine="64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首次注册登记地点：</w:t>
      </w:r>
      <w:r>
        <w:rPr>
          <w:rFonts w:ascii="Times New Roman" w:hAnsi="Times New Roman" w:eastAsia="方正仿宋_GBK" w:cs="Times New Roman"/>
          <w:sz w:val="32"/>
          <w:szCs w:val="32"/>
        </w:rPr>
        <w:t>石狮市八七路鸿兴国际2454号、2456号、2458号</w:t>
      </w:r>
    </w:p>
    <w:p>
      <w:pPr>
        <w:widowControl/>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统一社会信用代码：91350581MA32TUAK17</w:t>
      </w:r>
    </w:p>
    <w:p>
      <w:pPr>
        <w:widowControl/>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聘请的会计师事务所名称：毕马威华振会计师事务所（特殊普通合伙）</w:t>
      </w:r>
    </w:p>
    <w:p>
      <w:pPr>
        <w:widowControl/>
        <w:spacing w:line="580" w:lineRule="exact"/>
        <w:ind w:firstLine="640" w:firstLineChars="200"/>
        <w:jc w:val="left"/>
        <w:rPr>
          <w:rFonts w:ascii="Times New Roman" w:hAnsi="Times New Roman" w:cs="Times New Roman"/>
          <w:kern w:val="0"/>
          <w:sz w:val="32"/>
          <w:szCs w:val="32"/>
        </w:rPr>
      </w:pPr>
      <w:r>
        <w:rPr>
          <w:rFonts w:ascii="Times New Roman" w:hAnsi="Times New Roman" w:eastAsia="方正仿宋_GBK" w:cs="Times New Roman"/>
          <w:kern w:val="0"/>
          <w:sz w:val="32"/>
          <w:szCs w:val="32"/>
        </w:rPr>
        <w:t>注册会计师：</w:t>
      </w:r>
      <w:r>
        <w:rPr>
          <w:rFonts w:hint="eastAsia" w:ascii="Times New Roman" w:hAnsi="Times New Roman" w:eastAsia="方正仿宋_GBK" w:cs="Times New Roman"/>
          <w:kern w:val="0"/>
          <w:sz w:val="32"/>
          <w:szCs w:val="32"/>
        </w:rPr>
        <w:t>张晨晨</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张虞</w:t>
      </w:r>
    </w:p>
    <w:p>
      <w:pPr>
        <w:widowControl/>
        <w:spacing w:line="580" w:lineRule="exact"/>
        <w:ind w:firstLine="640" w:firstLineChars="200"/>
        <w:jc w:val="left"/>
        <w:rPr>
          <w:rFonts w:ascii="Times New Roman" w:hAnsi="Times New Roman" w:eastAsia="方正仿宋_GBK" w:cs="Times New Roman"/>
          <w:kern w:val="0"/>
          <w:sz w:val="32"/>
          <w:szCs w:val="32"/>
          <w:highlight w:val="yellow"/>
        </w:rPr>
      </w:pPr>
    </w:p>
    <w:p>
      <w:pPr>
        <w:widowControl/>
        <w:spacing w:line="580" w:lineRule="exact"/>
        <w:ind w:firstLine="640" w:firstLineChars="200"/>
        <w:jc w:val="left"/>
        <w:rPr>
          <w:rFonts w:ascii="Times New Roman" w:hAnsi="Times New Roman" w:eastAsia="方正仿宋_GBK" w:cs="Times New Roman"/>
          <w:kern w:val="0"/>
          <w:sz w:val="32"/>
          <w:szCs w:val="32"/>
          <w:highlight w:val="yellow"/>
        </w:rPr>
      </w:pPr>
    </w:p>
    <w:p>
      <w:pPr>
        <w:widowControl/>
        <w:spacing w:line="580" w:lineRule="exact"/>
        <w:ind w:firstLine="640" w:firstLineChars="200"/>
        <w:jc w:val="left"/>
        <w:rPr>
          <w:rFonts w:ascii="Times New Roman" w:hAnsi="Times New Roman" w:eastAsia="方正仿宋_GBK" w:cs="Times New Roman"/>
          <w:kern w:val="0"/>
          <w:sz w:val="32"/>
          <w:szCs w:val="32"/>
          <w:highlight w:val="yellow"/>
        </w:rPr>
      </w:pPr>
    </w:p>
    <w:p>
      <w:pPr>
        <w:widowControl/>
        <w:spacing w:line="580" w:lineRule="exact"/>
        <w:ind w:firstLine="640" w:firstLineChars="200"/>
        <w:jc w:val="left"/>
        <w:rPr>
          <w:rFonts w:ascii="Times New Roman" w:hAnsi="Times New Roman" w:eastAsia="方正仿宋_GBK" w:cs="Times New Roman"/>
          <w:kern w:val="0"/>
          <w:sz w:val="32"/>
          <w:szCs w:val="32"/>
          <w:highlight w:val="yellow"/>
        </w:rPr>
      </w:pPr>
    </w:p>
    <w:p>
      <w:pPr>
        <w:widowControl/>
        <w:spacing w:line="580" w:lineRule="exact"/>
        <w:ind w:firstLine="640" w:firstLineChars="200"/>
        <w:jc w:val="left"/>
        <w:rPr>
          <w:rFonts w:ascii="Times New Roman" w:hAnsi="Times New Roman" w:eastAsia="方正仿宋_GBK" w:cs="Times New Roman"/>
          <w:kern w:val="0"/>
          <w:sz w:val="32"/>
          <w:szCs w:val="32"/>
          <w:highlight w:val="yellow"/>
        </w:rPr>
      </w:pPr>
    </w:p>
    <w:p>
      <w:pPr>
        <w:widowControl/>
        <w:numPr>
          <w:ilvl w:val="0"/>
          <w:numId w:val="1"/>
        </w:numPr>
        <w:spacing w:line="580" w:lineRule="exact"/>
        <w:jc w:val="center"/>
        <w:rPr>
          <w:rFonts w:ascii="Times New Roman" w:hAnsi="Times New Roman" w:eastAsia="方正小标宋_GBK" w:cs="Times New Roman"/>
          <w:bCs/>
          <w:kern w:val="0"/>
          <w:sz w:val="32"/>
          <w:szCs w:val="32"/>
        </w:rPr>
      </w:pPr>
      <w:r>
        <w:rPr>
          <w:rFonts w:ascii="Times New Roman" w:hAnsi="Times New Roman" w:eastAsia="方正小标宋_GBK" w:cs="Times New Roman"/>
          <w:bCs/>
          <w:kern w:val="0"/>
          <w:sz w:val="32"/>
          <w:szCs w:val="32"/>
        </w:rPr>
        <w:t> 公司数据和业务数据摘要</w:t>
      </w:r>
    </w:p>
    <w:p>
      <w:pPr>
        <w:widowControl/>
        <w:spacing w:line="580" w:lineRule="exact"/>
        <w:ind w:firstLine="470" w:firstLineChars="147"/>
        <w:jc w:val="left"/>
        <w:rPr>
          <w:rFonts w:ascii="Times New Roman" w:hAnsi="Times New Roman" w:eastAsia="方正黑体_GBK" w:cs="Times New Roman"/>
          <w:b/>
          <w:bCs/>
          <w:kern w:val="0"/>
          <w:sz w:val="32"/>
          <w:szCs w:val="32"/>
        </w:rPr>
      </w:pPr>
      <w:commentRangeStart w:id="4"/>
      <w:r>
        <w:rPr>
          <w:rFonts w:ascii="Times New Roman" w:hAnsi="Times New Roman" w:eastAsia="方正黑体_GBK" w:cs="Times New Roman"/>
          <w:bCs/>
          <w:kern w:val="0"/>
          <w:sz w:val="32"/>
          <w:szCs w:val="32"/>
        </w:rPr>
        <w:t>一、截止报告期末前两年的主要会计数据</w:t>
      </w:r>
    </w:p>
    <w:p>
      <w:pPr>
        <w:widowControl/>
        <w:spacing w:line="58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单位：万元（人民币）</w:t>
      </w:r>
    </w:p>
    <w:tbl>
      <w:tblPr>
        <w:tblStyle w:val="10"/>
        <w:tblW w:w="8828"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065"/>
        <w:gridCol w:w="2340"/>
        <w:gridCol w:w="242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4065" w:type="dxa"/>
            <w:tcBorders>
              <w:top w:val="outset" w:color="auto" w:sz="6" w:space="0"/>
              <w:left w:val="outset" w:color="auto" w:sz="6" w:space="0"/>
              <w:bottom w:val="outset" w:color="auto" w:sz="6" w:space="0"/>
              <w:right w:val="outset" w:color="auto" w:sz="6" w:space="0"/>
            </w:tcBorders>
            <w:vAlign w:val="center"/>
          </w:tcPr>
          <w:p>
            <w:pPr>
              <w:widowControl/>
              <w:spacing w:line="580" w:lineRule="exact"/>
              <w:jc w:val="center"/>
              <w:rPr>
                <w:rFonts w:ascii="Times New Roman" w:hAnsi="Times New Roman" w:eastAsia="方正仿宋_GBK" w:cs="Times New Roman"/>
                <w:b/>
                <w:kern w:val="0"/>
                <w:sz w:val="28"/>
                <w:szCs w:val="28"/>
              </w:rPr>
            </w:pPr>
            <w:r>
              <w:rPr>
                <w:rFonts w:ascii="Times New Roman" w:hAnsi="Times New Roman" w:eastAsia="方正仿宋_GBK" w:cs="Times New Roman"/>
                <w:b/>
                <w:kern w:val="0"/>
                <w:sz w:val="28"/>
                <w:szCs w:val="28"/>
              </w:rPr>
              <w:t>项        目</w:t>
            </w:r>
          </w:p>
        </w:tc>
        <w:tc>
          <w:tcPr>
            <w:tcW w:w="2340" w:type="dxa"/>
            <w:tcBorders>
              <w:top w:val="outset" w:color="auto" w:sz="6" w:space="0"/>
              <w:left w:val="outset" w:color="auto" w:sz="6" w:space="0"/>
              <w:bottom w:val="outset" w:color="auto" w:sz="6" w:space="0"/>
              <w:right w:val="outset" w:color="auto" w:sz="6" w:space="0"/>
            </w:tcBorders>
          </w:tcPr>
          <w:p>
            <w:pPr>
              <w:widowControl/>
              <w:spacing w:line="580" w:lineRule="exact"/>
              <w:jc w:val="center"/>
              <w:rPr>
                <w:rFonts w:ascii="Times New Roman" w:hAnsi="Times New Roman" w:eastAsia="方正仿宋_GBK" w:cs="Times New Roman"/>
                <w:b/>
                <w:kern w:val="0"/>
                <w:sz w:val="28"/>
                <w:szCs w:val="28"/>
              </w:rPr>
            </w:pPr>
            <w:r>
              <w:rPr>
                <w:rFonts w:ascii="Times New Roman" w:hAnsi="Times New Roman" w:eastAsia="方正仿宋_GBK" w:cs="Times New Roman"/>
                <w:b/>
                <w:kern w:val="0"/>
                <w:sz w:val="28"/>
                <w:szCs w:val="28"/>
              </w:rPr>
              <w:t>202</w:t>
            </w:r>
            <w:r>
              <w:rPr>
                <w:rFonts w:hint="eastAsia" w:ascii="Times New Roman" w:hAnsi="Times New Roman" w:eastAsia="方正仿宋_GBK" w:cs="Times New Roman"/>
                <w:b/>
                <w:kern w:val="0"/>
                <w:sz w:val="28"/>
                <w:szCs w:val="28"/>
              </w:rPr>
              <w:t>5</w:t>
            </w:r>
            <w:r>
              <w:rPr>
                <w:rFonts w:ascii="Times New Roman" w:hAnsi="Times New Roman" w:eastAsia="方正仿宋_GBK" w:cs="Times New Roman"/>
                <w:b/>
                <w:kern w:val="0"/>
                <w:sz w:val="28"/>
                <w:szCs w:val="28"/>
              </w:rPr>
              <w:t>年度</w:t>
            </w:r>
          </w:p>
        </w:tc>
        <w:tc>
          <w:tcPr>
            <w:tcW w:w="2423" w:type="dxa"/>
            <w:tcBorders>
              <w:top w:val="outset" w:color="auto" w:sz="6" w:space="0"/>
              <w:left w:val="outset" w:color="auto" w:sz="6" w:space="0"/>
              <w:bottom w:val="outset" w:color="auto" w:sz="6" w:space="0"/>
              <w:right w:val="outset" w:color="auto" w:sz="6" w:space="0"/>
            </w:tcBorders>
            <w:vAlign w:val="center"/>
          </w:tcPr>
          <w:p>
            <w:pPr>
              <w:widowControl/>
              <w:spacing w:line="580" w:lineRule="exact"/>
              <w:jc w:val="center"/>
              <w:rPr>
                <w:rFonts w:ascii="Times New Roman" w:hAnsi="Times New Roman" w:eastAsia="方正仿宋_GBK" w:cs="Times New Roman"/>
                <w:b/>
                <w:kern w:val="0"/>
                <w:sz w:val="28"/>
                <w:szCs w:val="28"/>
              </w:rPr>
            </w:pPr>
            <w:r>
              <w:rPr>
                <w:rFonts w:ascii="Times New Roman" w:hAnsi="Times New Roman" w:eastAsia="方正仿宋_GBK" w:cs="Times New Roman"/>
                <w:b/>
                <w:kern w:val="0"/>
                <w:sz w:val="28"/>
                <w:szCs w:val="28"/>
              </w:rPr>
              <w:t>2024年度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4065" w:type="dxa"/>
            <w:tcBorders>
              <w:top w:val="outset" w:color="auto" w:sz="6" w:space="0"/>
              <w:left w:val="outset" w:color="auto" w:sz="6" w:space="0"/>
              <w:bottom w:val="outset" w:color="auto" w:sz="6" w:space="0"/>
              <w:right w:val="outset" w:color="auto" w:sz="6" w:space="0"/>
            </w:tcBorders>
          </w:tcPr>
          <w:p>
            <w:pPr>
              <w:widowControl/>
              <w:spacing w:line="580" w:lineRule="exact"/>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总资产</w:t>
            </w:r>
          </w:p>
        </w:tc>
        <w:tc>
          <w:tcPr>
            <w:tcW w:w="2340" w:type="dxa"/>
            <w:tcBorders>
              <w:top w:val="outset" w:color="auto" w:sz="6" w:space="0"/>
              <w:left w:val="outset" w:color="auto" w:sz="6" w:space="0"/>
              <w:bottom w:val="outset" w:color="auto" w:sz="6" w:space="0"/>
              <w:right w:val="outset" w:color="auto" w:sz="6" w:space="0"/>
            </w:tcBorders>
          </w:tcPr>
          <w:p>
            <w:pPr>
              <w:widowControl/>
              <w:spacing w:line="240" w:lineRule="auto"/>
              <w:ind w:right="0" w:firstLine="560" w:firstLineChars="200"/>
              <w:jc w:val="left"/>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39207.08</w:t>
            </w:r>
          </w:p>
        </w:tc>
        <w:tc>
          <w:tcPr>
            <w:tcW w:w="2423" w:type="dxa"/>
            <w:tcBorders>
              <w:top w:val="outset" w:color="auto" w:sz="6" w:space="0"/>
              <w:left w:val="outset" w:color="auto" w:sz="6" w:space="0"/>
              <w:bottom w:val="outset" w:color="auto" w:sz="6" w:space="0"/>
              <w:right w:val="outset" w:color="auto" w:sz="6" w:space="0"/>
            </w:tcBorders>
          </w:tcPr>
          <w:p>
            <w:pPr>
              <w:widowControl/>
              <w:spacing w:line="240" w:lineRule="auto"/>
              <w:ind w:right="0" w:firstLine="560" w:firstLineChars="200"/>
              <w:jc w:val="left"/>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41335.45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4065" w:type="dxa"/>
            <w:tcBorders>
              <w:top w:val="outset" w:color="auto" w:sz="6" w:space="0"/>
              <w:left w:val="outset" w:color="auto" w:sz="6" w:space="0"/>
              <w:bottom w:val="outset" w:color="auto" w:sz="6" w:space="0"/>
              <w:right w:val="outset" w:color="auto" w:sz="6" w:space="0"/>
            </w:tcBorders>
          </w:tcPr>
          <w:p>
            <w:pPr>
              <w:widowControl/>
              <w:spacing w:line="580" w:lineRule="exact"/>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存款余额</w:t>
            </w:r>
          </w:p>
        </w:tc>
        <w:tc>
          <w:tcPr>
            <w:tcW w:w="2340" w:type="dxa"/>
            <w:tcBorders>
              <w:top w:val="outset" w:color="auto" w:sz="6" w:space="0"/>
              <w:left w:val="outset" w:color="auto" w:sz="6" w:space="0"/>
              <w:bottom w:val="outset" w:color="auto" w:sz="6" w:space="0"/>
              <w:right w:val="outset" w:color="auto" w:sz="6" w:space="0"/>
            </w:tcBorders>
          </w:tcPr>
          <w:p>
            <w:pPr>
              <w:widowControl/>
              <w:ind w:firstLine="560" w:firstLineChars="200"/>
              <w:jc w:val="left"/>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bidi="ar"/>
              </w:rPr>
              <w:t>15618.99</w:t>
            </w:r>
          </w:p>
        </w:tc>
        <w:tc>
          <w:tcPr>
            <w:tcW w:w="2423" w:type="dxa"/>
            <w:tcBorders>
              <w:top w:val="outset" w:color="auto" w:sz="6" w:space="0"/>
              <w:left w:val="outset" w:color="auto" w:sz="6" w:space="0"/>
              <w:bottom w:val="outset" w:color="auto" w:sz="6" w:space="0"/>
              <w:right w:val="outset" w:color="auto" w:sz="6" w:space="0"/>
            </w:tcBorders>
          </w:tcPr>
          <w:p>
            <w:pPr>
              <w:widowControl/>
              <w:ind w:firstLine="560" w:firstLineChars="200"/>
              <w:jc w:val="left"/>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bidi="ar"/>
              </w:rPr>
              <w:t>14616.37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33" w:hRule="atLeast"/>
        </w:trPr>
        <w:tc>
          <w:tcPr>
            <w:tcW w:w="4065" w:type="dxa"/>
            <w:tcBorders>
              <w:top w:val="outset" w:color="auto" w:sz="6" w:space="0"/>
              <w:left w:val="outset" w:color="auto" w:sz="6" w:space="0"/>
              <w:bottom w:val="outset" w:color="auto" w:sz="6" w:space="0"/>
              <w:right w:val="outset" w:color="auto" w:sz="6" w:space="0"/>
            </w:tcBorders>
          </w:tcPr>
          <w:p>
            <w:pPr>
              <w:widowControl/>
              <w:spacing w:line="580" w:lineRule="exact"/>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贷款余额</w:t>
            </w:r>
          </w:p>
        </w:tc>
        <w:tc>
          <w:tcPr>
            <w:tcW w:w="2340" w:type="dxa"/>
            <w:tcBorders>
              <w:top w:val="outset" w:color="auto" w:sz="6" w:space="0"/>
              <w:left w:val="outset" w:color="auto" w:sz="6" w:space="0"/>
              <w:bottom w:val="outset" w:color="auto" w:sz="6" w:space="0"/>
              <w:right w:val="outset" w:color="auto" w:sz="6" w:space="0"/>
            </w:tcBorders>
          </w:tcPr>
          <w:p>
            <w:pPr>
              <w:widowControl/>
              <w:ind w:firstLine="560" w:firstLineChars="200"/>
              <w:jc w:val="left"/>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bidi="ar"/>
              </w:rPr>
              <w:t>31581.22</w:t>
            </w:r>
          </w:p>
        </w:tc>
        <w:tc>
          <w:tcPr>
            <w:tcW w:w="2423" w:type="dxa"/>
            <w:tcBorders>
              <w:top w:val="outset" w:color="auto" w:sz="6" w:space="0"/>
              <w:left w:val="outset" w:color="auto" w:sz="6" w:space="0"/>
              <w:bottom w:val="outset" w:color="auto" w:sz="6" w:space="0"/>
              <w:right w:val="outset" w:color="auto" w:sz="6" w:space="0"/>
            </w:tcBorders>
          </w:tcPr>
          <w:p>
            <w:pPr>
              <w:widowControl/>
              <w:ind w:firstLine="560" w:firstLineChars="200"/>
              <w:jc w:val="left"/>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bidi="ar"/>
              </w:rPr>
              <w:t>35503.61</w:t>
            </w:r>
          </w:p>
          <w:p>
            <w:pPr>
              <w:widowControl/>
              <w:ind w:firstLine="560" w:firstLineChars="200"/>
              <w:jc w:val="left"/>
              <w:rPr>
                <w:rFonts w:ascii="Times New Roman" w:hAnsi="Times New Roman" w:eastAsia="方正仿宋_GBK" w:cs="Times New Roman"/>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4065" w:type="dxa"/>
            <w:tcBorders>
              <w:top w:val="outset" w:color="auto" w:sz="6" w:space="0"/>
              <w:left w:val="outset" w:color="auto" w:sz="6" w:space="0"/>
              <w:bottom w:val="outset" w:color="auto" w:sz="6" w:space="0"/>
              <w:right w:val="outset" w:color="auto" w:sz="6" w:space="0"/>
            </w:tcBorders>
          </w:tcPr>
          <w:p>
            <w:pPr>
              <w:widowControl/>
              <w:spacing w:line="580" w:lineRule="exact"/>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每股净资产（元/股）</w:t>
            </w:r>
          </w:p>
        </w:tc>
        <w:tc>
          <w:tcPr>
            <w:tcW w:w="2340" w:type="dxa"/>
            <w:tcBorders>
              <w:top w:val="outset" w:color="auto" w:sz="6" w:space="0"/>
              <w:left w:val="outset" w:color="auto" w:sz="6" w:space="0"/>
              <w:bottom w:val="outset" w:color="auto" w:sz="6" w:space="0"/>
              <w:right w:val="outset" w:color="auto" w:sz="6" w:space="0"/>
            </w:tcBorders>
          </w:tcPr>
          <w:p>
            <w:pPr>
              <w:widowControl/>
              <w:spacing w:line="580" w:lineRule="exact"/>
              <w:ind w:right="480"/>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1</w:t>
            </w:r>
          </w:p>
        </w:tc>
        <w:tc>
          <w:tcPr>
            <w:tcW w:w="2423" w:type="dxa"/>
            <w:tcBorders>
              <w:top w:val="outset" w:color="auto" w:sz="6" w:space="0"/>
              <w:left w:val="outset" w:color="auto" w:sz="6" w:space="0"/>
              <w:bottom w:val="outset" w:color="auto" w:sz="6" w:space="0"/>
              <w:right w:val="outset" w:color="auto" w:sz="6" w:space="0"/>
            </w:tcBorders>
          </w:tcPr>
          <w:p>
            <w:pPr>
              <w:widowControl/>
              <w:spacing w:line="580" w:lineRule="exact"/>
              <w:ind w:right="480"/>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1</w:t>
            </w:r>
            <w:commentRangeEnd w:id="4"/>
            <w:r>
              <w:commentReference w:id="4"/>
            </w:r>
          </w:p>
        </w:tc>
      </w:tr>
    </w:tbl>
    <w:p>
      <w:pPr>
        <w:widowControl/>
        <w:spacing w:line="360" w:lineRule="auto"/>
        <w:ind w:firstLine="640" w:firstLineChars="200"/>
        <w:jc w:val="left"/>
        <w:rPr>
          <w:rFonts w:ascii="Times New Roman" w:hAnsi="Times New Roman" w:eastAsia="方正黑体_GBK" w:cs="Times New Roman"/>
          <w:bCs/>
          <w:kern w:val="0"/>
          <w:sz w:val="32"/>
          <w:szCs w:val="32"/>
        </w:rPr>
      </w:pPr>
      <w:bookmarkStart w:id="0" w:name="股权结构"/>
      <w:r>
        <w:rPr>
          <w:rFonts w:ascii="Times New Roman" w:hAnsi="Times New Roman" w:eastAsia="方正黑体_GBK" w:cs="Times New Roman"/>
          <w:bCs/>
          <w:kern w:val="0"/>
          <w:sz w:val="32"/>
          <w:szCs w:val="32"/>
        </w:rPr>
        <w:t>二、截止报告期末前两年的补充财务指标</w:t>
      </w:r>
    </w:p>
    <w:p>
      <w:pPr>
        <w:widowControl/>
        <w:spacing w:line="360" w:lineRule="auto"/>
        <w:jc w:val="right"/>
        <w:rPr>
          <w:rFonts w:ascii="Times New Roman" w:hAnsi="Times New Roman" w:eastAsia="方正仿宋_GBK" w:cs="Times New Roman"/>
          <w:kern w:val="0"/>
          <w:szCs w:val="21"/>
        </w:rPr>
      </w:pPr>
      <w:r>
        <w:rPr>
          <w:rFonts w:ascii="Times New Roman" w:hAnsi="Times New Roman" w:eastAsia="方正仿宋_GBK" w:cs="Times New Roman"/>
          <w:kern w:val="0"/>
          <w:szCs w:val="21"/>
        </w:rPr>
        <w:t>单位：%</w:t>
      </w:r>
    </w:p>
    <w:tbl>
      <w:tblPr>
        <w:tblStyle w:val="10"/>
        <w:tblW w:w="8648"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428"/>
        <w:gridCol w:w="1260"/>
        <w:gridCol w:w="1980"/>
        <w:gridCol w:w="19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主要指标</w:t>
            </w:r>
          </w:p>
        </w:tc>
        <w:tc>
          <w:tcPr>
            <w:tcW w:w="126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标准值</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202</w:t>
            </w:r>
            <w:r>
              <w:rPr>
                <w:rFonts w:hint="eastAsia" w:ascii="Times New Roman" w:hAnsi="Times New Roman" w:eastAsia="方正仿宋_GBK" w:cs="Times New Roman"/>
                <w:kern w:val="0"/>
                <w:sz w:val="28"/>
                <w:szCs w:val="28"/>
                <w:highlight w:val="none"/>
              </w:rPr>
              <w:t>5</w:t>
            </w:r>
            <w:r>
              <w:rPr>
                <w:rFonts w:ascii="Times New Roman" w:hAnsi="Times New Roman" w:eastAsia="方正仿宋_GBK" w:cs="Times New Roman"/>
                <w:kern w:val="0"/>
                <w:sz w:val="28"/>
                <w:szCs w:val="28"/>
                <w:highlight w:val="none"/>
              </w:rPr>
              <w:t>年度</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2024年度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资本充足率</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ind w:right="280"/>
              <w:jc w:val="center"/>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≥8.5</w:t>
            </w:r>
          </w:p>
        </w:tc>
        <w:tc>
          <w:tcPr>
            <w:tcW w:w="198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90.08</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81.94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存贷款比例(本外币)</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ind w:right="280"/>
              <w:jc w:val="center"/>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≤75</w:t>
            </w:r>
          </w:p>
        </w:tc>
        <w:tc>
          <w:tcPr>
            <w:tcW w:w="198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215.59</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255.53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不良贷款比率</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ind w:right="280"/>
              <w:jc w:val="center"/>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≤5</w:t>
            </w:r>
          </w:p>
        </w:tc>
        <w:tc>
          <w:tcPr>
            <w:tcW w:w="198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0.87</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0.34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单一最大客户授信集中度</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ind w:right="280"/>
              <w:jc w:val="center"/>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≤10</w:t>
            </w:r>
          </w:p>
        </w:tc>
        <w:tc>
          <w:tcPr>
            <w:tcW w:w="198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0.46</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0.46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vAlign w:val="center"/>
          </w:tcPr>
          <w:p>
            <w:pPr>
              <w:widowControl/>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4"/>
                <w:highlight w:val="none"/>
              </w:rPr>
              <w:t>最大单一集团客户授信集中度</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ind w:right="280"/>
              <w:jc w:val="center"/>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≤15</w:t>
            </w:r>
          </w:p>
        </w:tc>
        <w:tc>
          <w:tcPr>
            <w:tcW w:w="198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0.46</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0.46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流动性比例（人民币）</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ind w:right="280"/>
              <w:jc w:val="center"/>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≥25</w:t>
            </w:r>
          </w:p>
        </w:tc>
        <w:tc>
          <w:tcPr>
            <w:tcW w:w="198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308.46</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147.49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拨贷比</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ind w:right="280"/>
              <w:jc w:val="center"/>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≥2.5</w:t>
            </w:r>
          </w:p>
        </w:tc>
        <w:tc>
          <w:tcPr>
            <w:tcW w:w="198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2.66</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2.52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杠杆率</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ind w:right="280"/>
              <w:jc w:val="center"/>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≥4</w:t>
            </w:r>
          </w:p>
        </w:tc>
        <w:tc>
          <w:tcPr>
            <w:tcW w:w="198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50.78</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48.39</w:t>
            </w:r>
          </w:p>
        </w:tc>
      </w:tr>
    </w:tbl>
    <w:p>
      <w:pPr>
        <w:widowControl/>
        <w:spacing w:line="360" w:lineRule="auto"/>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三、资产减值准备金情况</w:t>
      </w:r>
    </w:p>
    <w:p>
      <w:pPr>
        <w:widowControl/>
        <w:spacing w:line="360" w:lineRule="auto"/>
        <w:jc w:val="right"/>
        <w:rPr>
          <w:rFonts w:ascii="Times New Roman" w:hAnsi="Times New Roman" w:eastAsia="方正仿宋_GBK" w:cs="Times New Roman"/>
          <w:kern w:val="0"/>
          <w:szCs w:val="21"/>
        </w:rPr>
      </w:pPr>
      <w:r>
        <w:rPr>
          <w:rFonts w:ascii="Times New Roman" w:hAnsi="Times New Roman" w:eastAsia="方正仿宋_GBK" w:cs="Times New Roman"/>
          <w:kern w:val="0"/>
          <w:szCs w:val="21"/>
        </w:rPr>
        <w:t>单位：万元（人民币）</w:t>
      </w:r>
    </w:p>
    <w:tbl>
      <w:tblPr>
        <w:tblStyle w:val="10"/>
        <w:tblW w:w="8790"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290"/>
        <w:gridCol w:w="25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6" w:hRule="atLeast"/>
        </w:trPr>
        <w:tc>
          <w:tcPr>
            <w:tcW w:w="629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项     目</w:t>
            </w:r>
          </w:p>
        </w:tc>
        <w:tc>
          <w:tcPr>
            <w:tcW w:w="25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金     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6" w:hRule="atLeast"/>
        </w:trPr>
        <w:tc>
          <w:tcPr>
            <w:tcW w:w="6290"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期初余额</w:t>
            </w:r>
          </w:p>
        </w:tc>
        <w:tc>
          <w:tcPr>
            <w:tcW w:w="25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923.47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6" w:hRule="atLeast"/>
        </w:trPr>
        <w:tc>
          <w:tcPr>
            <w:tcW w:w="6290"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报告期计提</w:t>
            </w:r>
          </w:p>
        </w:tc>
        <w:tc>
          <w:tcPr>
            <w:tcW w:w="25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-47.66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6" w:hRule="atLeast"/>
        </w:trPr>
        <w:tc>
          <w:tcPr>
            <w:tcW w:w="6290"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本期收回以前年度核销</w:t>
            </w:r>
          </w:p>
        </w:tc>
        <w:tc>
          <w:tcPr>
            <w:tcW w:w="25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6" w:hRule="atLeast"/>
        </w:trPr>
        <w:tc>
          <w:tcPr>
            <w:tcW w:w="6290"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报告期核销</w:t>
            </w:r>
          </w:p>
        </w:tc>
        <w:tc>
          <w:tcPr>
            <w:tcW w:w="25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6290"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期末余额</w:t>
            </w:r>
          </w:p>
        </w:tc>
        <w:tc>
          <w:tcPr>
            <w:tcW w:w="25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878.31</w:t>
            </w:r>
          </w:p>
        </w:tc>
      </w:tr>
    </w:tbl>
    <w:p>
      <w:pPr>
        <w:widowControl/>
        <w:spacing w:line="360" w:lineRule="auto"/>
        <w:ind w:firstLine="640" w:firstLineChars="200"/>
        <w:jc w:val="left"/>
        <w:rPr>
          <w:rFonts w:ascii="Times New Roman" w:hAnsi="Times New Roman" w:eastAsia="方正黑体_GBK" w:cs="Times New Roman"/>
          <w:bCs/>
          <w:kern w:val="0"/>
          <w:sz w:val="32"/>
          <w:szCs w:val="32"/>
          <w:highlight w:val="none"/>
        </w:rPr>
      </w:pPr>
      <w:r>
        <w:rPr>
          <w:rFonts w:ascii="Times New Roman" w:hAnsi="Times New Roman" w:eastAsia="方正黑体_GBK" w:cs="Times New Roman"/>
          <w:bCs/>
          <w:kern w:val="0"/>
          <w:sz w:val="32"/>
          <w:szCs w:val="32"/>
          <w:highlight w:val="none"/>
        </w:rPr>
        <w:t>四、资本的构成情况</w:t>
      </w:r>
    </w:p>
    <w:p>
      <w:pPr>
        <w:widowControl/>
        <w:spacing w:line="360" w:lineRule="auto"/>
        <w:jc w:val="right"/>
        <w:rPr>
          <w:rFonts w:ascii="Times New Roman" w:hAnsi="Times New Roman" w:eastAsia="方正仿宋_GBK" w:cs="Times New Roman"/>
          <w:kern w:val="0"/>
          <w:szCs w:val="21"/>
          <w:highlight w:val="none"/>
        </w:rPr>
      </w:pPr>
      <w:r>
        <w:rPr>
          <w:rFonts w:ascii="Times New Roman" w:hAnsi="Times New Roman" w:eastAsia="方正仿宋_GBK" w:cs="Times New Roman"/>
          <w:kern w:val="0"/>
          <w:szCs w:val="21"/>
          <w:highlight w:val="none"/>
        </w:rPr>
        <w:t>单位：万元（人民币）</w:t>
      </w:r>
    </w:p>
    <w:tbl>
      <w:tblPr>
        <w:tblStyle w:val="10"/>
        <w:tblW w:w="8880"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553"/>
        <w:gridCol w:w="3327"/>
      </w:tblGrid>
      <w:tr>
        <w:tblPrEx>
          <w:tblLayout w:type="fixed"/>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bCs/>
                <w:kern w:val="0"/>
                <w:sz w:val="28"/>
                <w:szCs w:val="28"/>
                <w:highlight w:val="none"/>
              </w:rPr>
            </w:pPr>
            <w:r>
              <w:rPr>
                <w:rFonts w:ascii="Times New Roman" w:hAnsi="Times New Roman" w:eastAsia="方正仿宋_GBK" w:cs="Times New Roman"/>
                <w:b/>
                <w:bCs/>
                <w:kern w:val="0"/>
                <w:sz w:val="28"/>
                <w:szCs w:val="28"/>
                <w:highlight w:val="none"/>
              </w:rPr>
              <w:t>项     目</w:t>
            </w:r>
          </w:p>
        </w:tc>
        <w:tc>
          <w:tcPr>
            <w:tcW w:w="33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bCs/>
                <w:kern w:val="0"/>
                <w:sz w:val="28"/>
                <w:szCs w:val="28"/>
                <w:highlight w:val="none"/>
              </w:rPr>
            </w:pPr>
            <w:r>
              <w:rPr>
                <w:rFonts w:ascii="Times New Roman" w:hAnsi="Times New Roman" w:eastAsia="方正仿宋_GBK" w:cs="Times New Roman"/>
                <w:b/>
                <w:bCs/>
                <w:kern w:val="0"/>
                <w:sz w:val="28"/>
                <w:szCs w:val="28"/>
                <w:highlight w:val="none"/>
              </w:rPr>
              <w:t>202</w:t>
            </w:r>
            <w:r>
              <w:rPr>
                <w:rFonts w:hint="eastAsia" w:ascii="Times New Roman" w:hAnsi="Times New Roman" w:eastAsia="方正仿宋_GBK" w:cs="Times New Roman"/>
                <w:b/>
                <w:bCs/>
                <w:kern w:val="0"/>
                <w:sz w:val="28"/>
                <w:szCs w:val="28"/>
                <w:highlight w:val="none"/>
              </w:rPr>
              <w:t>5</w:t>
            </w:r>
            <w:r>
              <w:rPr>
                <w:rFonts w:ascii="Times New Roman" w:hAnsi="Times New Roman" w:eastAsia="方正仿宋_GBK" w:cs="Times New Roman"/>
                <w:b/>
                <w:bCs/>
                <w:kern w:val="0"/>
                <w:sz w:val="28"/>
                <w:szCs w:val="28"/>
                <w:highlight w:val="none"/>
              </w:rPr>
              <w:t>年度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widowControl/>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核心一级资本净额</w:t>
            </w:r>
          </w:p>
        </w:tc>
        <w:tc>
          <w:tcPr>
            <w:tcW w:w="33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20771.73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widowControl/>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一级资本净额</w:t>
            </w:r>
          </w:p>
        </w:tc>
        <w:tc>
          <w:tcPr>
            <w:tcW w:w="33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20771.73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widowControl/>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资本净额</w:t>
            </w:r>
          </w:p>
        </w:tc>
        <w:tc>
          <w:tcPr>
            <w:tcW w:w="33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21369.66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widowControl/>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应用资本底线后的风险加权资产合计</w:t>
            </w:r>
          </w:p>
        </w:tc>
        <w:tc>
          <w:tcPr>
            <w:tcW w:w="33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23723.08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widowControl/>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核心一级资本充足率%</w:t>
            </w:r>
          </w:p>
        </w:tc>
        <w:tc>
          <w:tcPr>
            <w:tcW w:w="33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87.56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widowControl/>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一级资本充足率%</w:t>
            </w:r>
          </w:p>
        </w:tc>
        <w:tc>
          <w:tcPr>
            <w:tcW w:w="33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87.56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61" w:hRule="atLeast"/>
        </w:trPr>
        <w:tc>
          <w:tcPr>
            <w:tcW w:w="5553" w:type="dxa"/>
            <w:tcBorders>
              <w:top w:val="outset" w:color="auto" w:sz="6" w:space="0"/>
              <w:left w:val="outset" w:color="auto" w:sz="6" w:space="0"/>
              <w:bottom w:val="outset" w:color="auto" w:sz="6" w:space="0"/>
              <w:right w:val="outset" w:color="auto" w:sz="6" w:space="0"/>
            </w:tcBorders>
          </w:tcPr>
          <w:p>
            <w:pPr>
              <w:widowControl/>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资本充足率%</w:t>
            </w:r>
          </w:p>
        </w:tc>
        <w:tc>
          <w:tcPr>
            <w:tcW w:w="33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90.08</w:t>
            </w:r>
          </w:p>
        </w:tc>
      </w:tr>
    </w:tbl>
    <w:p>
      <w:pPr>
        <w:widowControl/>
        <w:spacing w:line="580" w:lineRule="exact"/>
        <w:jc w:val="center"/>
        <w:rPr>
          <w:rFonts w:ascii="Times New Roman" w:hAnsi="Times New Roman" w:eastAsia="方正仿宋_GBK" w:cs="Times New Roman"/>
          <w:b/>
          <w:kern w:val="0"/>
          <w:sz w:val="32"/>
          <w:szCs w:val="32"/>
        </w:rPr>
      </w:pPr>
      <w:r>
        <w:rPr>
          <w:rFonts w:ascii="Times New Roman" w:hAnsi="Times New Roman" w:eastAsia="方正小标宋_GBK" w:cs="Times New Roman"/>
          <w:bCs/>
          <w:kern w:val="0"/>
          <w:sz w:val="32"/>
          <w:szCs w:val="32"/>
        </w:rPr>
        <w:t>第三节  股本变动和股东情况</w:t>
      </w:r>
    </w:p>
    <w:p>
      <w:pPr>
        <w:widowControl/>
        <w:spacing w:line="580" w:lineRule="exact"/>
        <w:ind w:firstLine="627" w:firstLineChars="196"/>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一、股本变化情况</w:t>
      </w:r>
    </w:p>
    <w:p>
      <w:pPr>
        <w:adjustRightInd w:val="0"/>
        <w:snapToGrid w:val="0"/>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截至202</w:t>
      </w:r>
      <w:r>
        <w:rPr>
          <w:rFonts w:hint="eastAsia" w:ascii="Times New Roman" w:hAnsi="Times New Roman" w:eastAsia="方正仿宋_GBK" w:cs="Times New Roman"/>
          <w:kern w:val="0"/>
          <w:sz w:val="32"/>
          <w:szCs w:val="32"/>
        </w:rPr>
        <w:t>5</w:t>
      </w:r>
      <w:r>
        <w:rPr>
          <w:rFonts w:ascii="Times New Roman" w:hAnsi="Times New Roman" w:eastAsia="方正仿宋_GBK" w:cs="Times New Roman"/>
          <w:kern w:val="0"/>
          <w:sz w:val="32"/>
          <w:szCs w:val="32"/>
        </w:rPr>
        <w:t>年12月31日，本行注册资本为人民币贰亿元整，实收资本为人民币贰亿元整。</w:t>
      </w:r>
    </w:p>
    <w:p>
      <w:pPr>
        <w:widowControl/>
        <w:spacing w:line="580" w:lineRule="exact"/>
        <w:ind w:firstLine="627" w:firstLineChars="196"/>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二、股权结构</w:t>
      </w:r>
      <w:bookmarkEnd w:id="0"/>
    </w:p>
    <w:p>
      <w:pPr>
        <w:widowControl/>
        <w:spacing w:line="580" w:lineRule="exact"/>
        <w:jc w:val="center"/>
        <w:rPr>
          <w:rFonts w:ascii="Times New Roman" w:hAnsi="Times New Roman" w:eastAsia="方正仿宋_GBK" w:cs="Times New Roman"/>
          <w:b/>
          <w:bCs/>
          <w:kern w:val="0"/>
          <w:sz w:val="32"/>
          <w:szCs w:val="32"/>
        </w:rPr>
      </w:pPr>
    </w:p>
    <w:p>
      <w:pPr>
        <w:widowControl/>
        <w:spacing w:line="580" w:lineRule="exact"/>
        <w:jc w:val="center"/>
        <w:rPr>
          <w:rFonts w:ascii="Times New Roman" w:hAnsi="Times New Roman" w:eastAsia="方正仿宋_GBK" w:cs="Times New Roman"/>
          <w:b/>
          <w:bCs/>
          <w:kern w:val="0"/>
          <w:sz w:val="32"/>
          <w:szCs w:val="32"/>
        </w:rPr>
      </w:pPr>
    </w:p>
    <w:p>
      <w:pPr>
        <w:widowControl/>
        <w:spacing w:line="580" w:lineRule="exact"/>
        <w:jc w:val="center"/>
        <w:rPr>
          <w:rFonts w:ascii="Times New Roman" w:hAnsi="Times New Roman" w:eastAsia="方正仿宋_GBK" w:cs="Times New Roman"/>
          <w:b/>
          <w:bCs/>
          <w:kern w:val="0"/>
          <w:sz w:val="32"/>
          <w:szCs w:val="32"/>
        </w:rPr>
      </w:pPr>
      <w:r>
        <w:rPr>
          <w:rFonts w:ascii="Times New Roman" w:hAnsi="Times New Roman" w:eastAsia="方正仿宋_GBK" w:cs="Times New Roman"/>
          <w:b/>
          <w:bCs/>
          <w:kern w:val="0"/>
          <w:sz w:val="32"/>
          <w:szCs w:val="32"/>
        </w:rPr>
        <w:t>股权结构情况表一</w:t>
      </w:r>
    </w:p>
    <w:tbl>
      <w:tblPr>
        <w:tblStyle w:val="10"/>
        <w:tblW w:w="8899" w:type="dxa"/>
        <w:tblInd w:w="-36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86"/>
        <w:gridCol w:w="1018"/>
        <w:gridCol w:w="1525"/>
        <w:gridCol w:w="1236"/>
        <w:gridCol w:w="951"/>
        <w:gridCol w:w="24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743" w:hRule="atLeast"/>
        </w:trPr>
        <w:tc>
          <w:tcPr>
            <w:tcW w:w="1686" w:type="dxa"/>
            <w:vAlign w:val="center"/>
          </w:tcPr>
          <w:p>
            <w:pPr>
              <w:widowControl/>
              <w:spacing w:line="50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股东名称</w:t>
            </w:r>
          </w:p>
        </w:tc>
        <w:tc>
          <w:tcPr>
            <w:tcW w:w="1018" w:type="dxa"/>
            <w:vAlign w:val="center"/>
          </w:tcPr>
          <w:p>
            <w:pPr>
              <w:widowControl/>
              <w:spacing w:line="50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注册地</w:t>
            </w:r>
          </w:p>
        </w:tc>
        <w:tc>
          <w:tcPr>
            <w:tcW w:w="1525" w:type="dxa"/>
            <w:vAlign w:val="center"/>
          </w:tcPr>
          <w:p>
            <w:pPr>
              <w:widowControl/>
              <w:spacing w:line="50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股东性质</w:t>
            </w:r>
          </w:p>
        </w:tc>
        <w:tc>
          <w:tcPr>
            <w:tcW w:w="1236" w:type="dxa"/>
            <w:vAlign w:val="center"/>
          </w:tcPr>
          <w:p>
            <w:pPr>
              <w:widowControl/>
              <w:spacing w:line="50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持股</w:t>
            </w:r>
          </w:p>
          <w:p>
            <w:pPr>
              <w:widowControl/>
              <w:spacing w:line="50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（万股）</w:t>
            </w:r>
          </w:p>
        </w:tc>
        <w:tc>
          <w:tcPr>
            <w:tcW w:w="951" w:type="dxa"/>
            <w:vAlign w:val="center"/>
          </w:tcPr>
          <w:p>
            <w:pPr>
              <w:widowControl/>
              <w:spacing w:line="50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持股比例</w:t>
            </w:r>
          </w:p>
        </w:tc>
        <w:tc>
          <w:tcPr>
            <w:tcW w:w="2483" w:type="dxa"/>
            <w:vAlign w:val="center"/>
          </w:tcPr>
          <w:p>
            <w:pPr>
              <w:widowControl/>
              <w:spacing w:line="50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派驻董事、监事（姓名/职务）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77" w:hRule="atLeast"/>
        </w:trPr>
        <w:tc>
          <w:tcPr>
            <w:tcW w:w="1686" w:type="dxa"/>
            <w:vAlign w:val="center"/>
          </w:tcPr>
          <w:p>
            <w:pPr>
              <w:widowControl/>
              <w:spacing w:line="5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重庆农村商业银行股份有限公司</w:t>
            </w:r>
          </w:p>
        </w:tc>
        <w:tc>
          <w:tcPr>
            <w:tcW w:w="1018"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重庆</w:t>
            </w:r>
          </w:p>
        </w:tc>
        <w:tc>
          <w:tcPr>
            <w:tcW w:w="1525" w:type="dxa"/>
            <w:vAlign w:val="center"/>
          </w:tcPr>
          <w:p>
            <w:pPr>
              <w:widowControl/>
              <w:spacing w:line="5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国有企业</w:t>
            </w:r>
          </w:p>
        </w:tc>
        <w:tc>
          <w:tcPr>
            <w:tcW w:w="1236"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18200</w:t>
            </w:r>
          </w:p>
        </w:tc>
        <w:tc>
          <w:tcPr>
            <w:tcW w:w="951"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91%</w:t>
            </w:r>
          </w:p>
        </w:tc>
        <w:tc>
          <w:tcPr>
            <w:tcW w:w="2483" w:type="dxa"/>
            <w:vAlign w:val="center"/>
          </w:tcPr>
          <w:p>
            <w:pPr>
              <w:widowControl/>
              <w:spacing w:line="500" w:lineRule="exact"/>
              <w:jc w:val="left"/>
              <w:rPr>
                <w:rFonts w:ascii="Times New Roman" w:hAnsi="Times New Roman" w:eastAsia="方正仿宋_GBK" w:cs="Times New Roman"/>
                <w:kern w:val="0"/>
                <w:sz w:val="24"/>
              </w:rPr>
            </w:pPr>
            <w:r>
              <w:rPr>
                <w:rFonts w:hint="eastAsia" w:ascii="Times New Roman" w:hAnsi="Times New Roman" w:eastAsia="方正仿宋_GBK" w:cs="Times New Roman"/>
                <w:kern w:val="0"/>
                <w:sz w:val="24"/>
              </w:rPr>
              <w:t>李红刚</w:t>
            </w:r>
            <w:r>
              <w:rPr>
                <w:rFonts w:ascii="Times New Roman" w:hAnsi="Times New Roman" w:eastAsia="方正仿宋_GBK" w:cs="Times New Roman"/>
                <w:kern w:val="0"/>
                <w:sz w:val="24"/>
              </w:rPr>
              <w:t>/执行董事兼行长</w:t>
            </w:r>
          </w:p>
          <w:p>
            <w:pPr>
              <w:pStyle w:val="9"/>
              <w:jc w:val="both"/>
              <w:rPr>
                <w:rFonts w:ascii="Times New Roman" w:hAnsi="Times New Roman" w:eastAsia="方正仿宋_GBK" w:cs="Times New Roman"/>
              </w:rPr>
            </w:pPr>
            <w:r>
              <w:rPr>
                <w:rFonts w:ascii="Times New Roman" w:hAnsi="Times New Roman" w:eastAsia="方正仿宋_GBK" w:cs="Times New Roman"/>
                <w:b w:val="0"/>
                <w:bCs w:val="0"/>
                <w:kern w:val="0"/>
                <w:sz w:val="24"/>
                <w:szCs w:val="24"/>
              </w:rPr>
              <w:t>张鹏/监事长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926" w:hRule="atLeast"/>
        </w:trPr>
        <w:tc>
          <w:tcPr>
            <w:tcW w:w="1686" w:type="dxa"/>
            <w:vAlign w:val="center"/>
          </w:tcPr>
          <w:p>
            <w:pPr>
              <w:widowControl/>
              <w:spacing w:line="500" w:lineRule="exact"/>
              <w:contextualSpacing/>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石狮市国有投资发展有限公司</w:t>
            </w:r>
          </w:p>
        </w:tc>
        <w:tc>
          <w:tcPr>
            <w:tcW w:w="1018"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石狮</w:t>
            </w:r>
          </w:p>
        </w:tc>
        <w:tc>
          <w:tcPr>
            <w:tcW w:w="1525" w:type="dxa"/>
            <w:vAlign w:val="center"/>
          </w:tcPr>
          <w:p>
            <w:pPr>
              <w:widowControl/>
              <w:spacing w:line="5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国有企业</w:t>
            </w:r>
          </w:p>
        </w:tc>
        <w:tc>
          <w:tcPr>
            <w:tcW w:w="1236"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1800</w:t>
            </w:r>
          </w:p>
        </w:tc>
        <w:tc>
          <w:tcPr>
            <w:tcW w:w="951"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2483" w:type="dxa"/>
            <w:vAlign w:val="center"/>
          </w:tcPr>
          <w:p>
            <w:pPr>
              <w:widowControl/>
              <w:spacing w:line="500" w:lineRule="exact"/>
              <w:jc w:val="left"/>
              <w:rPr>
                <w:rFonts w:ascii="Times New Roman" w:hAnsi="Times New Roman" w:eastAsia="方正仿宋_GBK" w:cs="Times New Roman"/>
                <w:kern w:val="0"/>
                <w:sz w:val="24"/>
              </w:rPr>
            </w:pPr>
          </w:p>
        </w:tc>
      </w:tr>
    </w:tbl>
    <w:tbl>
      <w:tblPr>
        <w:tblStyle w:val="10"/>
        <w:tblpPr w:leftFromText="180" w:rightFromText="180" w:vertAnchor="text" w:horzAnchor="page" w:tblpX="1432" w:tblpY="1047"/>
        <w:tblOverlap w:val="never"/>
        <w:tblW w:w="883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38"/>
        <w:gridCol w:w="1264"/>
        <w:gridCol w:w="1647"/>
        <w:gridCol w:w="1710"/>
        <w:gridCol w:w="24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7" w:hRule="atLeast"/>
        </w:trPr>
        <w:tc>
          <w:tcPr>
            <w:tcW w:w="1738" w:type="dxa"/>
            <w:tcBorders>
              <w:top w:val="single" w:color="auto" w:sz="8" w:space="0"/>
              <w:left w:val="single" w:color="auto" w:sz="8" w:space="0"/>
              <w:bottom w:val="single" w:color="auto" w:sz="8" w:space="0"/>
              <w:right w:val="single" w:color="auto" w:sz="8" w:space="0"/>
            </w:tcBorders>
            <w:vAlign w:val="center"/>
          </w:tcPr>
          <w:p>
            <w:pPr>
              <w:widowControl/>
              <w:spacing w:line="500" w:lineRule="exact"/>
              <w:jc w:val="center"/>
              <w:rPr>
                <w:rFonts w:ascii="Times New Roman" w:hAnsi="Times New Roman" w:eastAsia="方正仿宋_GBK" w:cs="Times New Roman"/>
                <w:b/>
                <w:bCs/>
                <w:kern w:val="0"/>
                <w:sz w:val="24"/>
              </w:rPr>
            </w:pPr>
            <w:r>
              <w:rPr>
                <w:rFonts w:ascii="Times New Roman" w:hAnsi="Times New Roman" w:eastAsia="方正仿宋_GBK" w:cs="Times New Roman"/>
                <w:b/>
                <w:bCs/>
                <w:kern w:val="0"/>
                <w:sz w:val="24"/>
              </w:rPr>
              <w:t>股东性质</w:t>
            </w:r>
          </w:p>
        </w:tc>
        <w:tc>
          <w:tcPr>
            <w:tcW w:w="1264" w:type="dxa"/>
            <w:tcBorders>
              <w:top w:val="single" w:color="auto" w:sz="8" w:space="0"/>
              <w:left w:val="single" w:color="auto" w:sz="8" w:space="0"/>
              <w:bottom w:val="single" w:color="auto" w:sz="8" w:space="0"/>
              <w:right w:val="single" w:color="auto" w:sz="8" w:space="0"/>
            </w:tcBorders>
            <w:vAlign w:val="center"/>
          </w:tcPr>
          <w:p>
            <w:pPr>
              <w:widowControl/>
              <w:spacing w:line="500" w:lineRule="exact"/>
              <w:jc w:val="center"/>
              <w:rPr>
                <w:rFonts w:ascii="Times New Roman" w:hAnsi="Times New Roman" w:eastAsia="方正仿宋_GBK" w:cs="Times New Roman"/>
                <w:b/>
                <w:bCs/>
                <w:kern w:val="0"/>
                <w:sz w:val="24"/>
              </w:rPr>
            </w:pPr>
            <w:r>
              <w:rPr>
                <w:rFonts w:ascii="Times New Roman" w:hAnsi="Times New Roman" w:eastAsia="方正仿宋_GBK" w:cs="Times New Roman"/>
                <w:b/>
                <w:bCs/>
                <w:kern w:val="0"/>
                <w:sz w:val="24"/>
              </w:rPr>
              <w:t>股东</w:t>
            </w:r>
          </w:p>
          <w:p>
            <w:pPr>
              <w:widowControl/>
              <w:spacing w:line="500" w:lineRule="exact"/>
              <w:jc w:val="center"/>
              <w:rPr>
                <w:rFonts w:ascii="Times New Roman" w:hAnsi="Times New Roman" w:eastAsia="方正仿宋_GBK" w:cs="Times New Roman"/>
                <w:b/>
                <w:bCs/>
                <w:kern w:val="0"/>
                <w:sz w:val="24"/>
              </w:rPr>
            </w:pPr>
            <w:r>
              <w:rPr>
                <w:rFonts w:ascii="Times New Roman" w:hAnsi="Times New Roman" w:eastAsia="方正仿宋_GBK" w:cs="Times New Roman"/>
                <w:b/>
                <w:bCs/>
                <w:kern w:val="0"/>
                <w:sz w:val="24"/>
              </w:rPr>
              <w:t>户数</w:t>
            </w:r>
          </w:p>
        </w:tc>
        <w:tc>
          <w:tcPr>
            <w:tcW w:w="1647" w:type="dxa"/>
            <w:tcBorders>
              <w:top w:val="single" w:color="auto" w:sz="8" w:space="0"/>
              <w:left w:val="single" w:color="auto" w:sz="8" w:space="0"/>
              <w:bottom w:val="single" w:color="auto" w:sz="8" w:space="0"/>
              <w:right w:val="single" w:color="auto" w:sz="8" w:space="0"/>
            </w:tcBorders>
            <w:vAlign w:val="center"/>
          </w:tcPr>
          <w:p>
            <w:pPr>
              <w:widowControl/>
              <w:spacing w:line="500" w:lineRule="exact"/>
              <w:jc w:val="center"/>
              <w:rPr>
                <w:rFonts w:ascii="Times New Roman" w:hAnsi="Times New Roman" w:eastAsia="方正仿宋_GBK" w:cs="Times New Roman"/>
                <w:b/>
                <w:bCs/>
                <w:kern w:val="0"/>
                <w:sz w:val="24"/>
              </w:rPr>
            </w:pPr>
            <w:r>
              <w:rPr>
                <w:rFonts w:ascii="Times New Roman" w:hAnsi="Times New Roman" w:eastAsia="方正仿宋_GBK" w:cs="Times New Roman"/>
                <w:b/>
                <w:bCs/>
                <w:kern w:val="0"/>
                <w:sz w:val="24"/>
              </w:rPr>
              <w:t>持股数</w:t>
            </w:r>
          </w:p>
          <w:p>
            <w:pPr>
              <w:widowControl/>
              <w:spacing w:line="500" w:lineRule="exact"/>
              <w:jc w:val="center"/>
              <w:rPr>
                <w:rFonts w:ascii="Times New Roman" w:hAnsi="Times New Roman" w:eastAsia="方正仿宋_GBK" w:cs="Times New Roman"/>
                <w:b/>
                <w:bCs/>
                <w:kern w:val="0"/>
                <w:sz w:val="24"/>
              </w:rPr>
            </w:pPr>
            <w:r>
              <w:rPr>
                <w:rFonts w:ascii="Times New Roman" w:hAnsi="Times New Roman" w:eastAsia="方正仿宋_GBK" w:cs="Times New Roman"/>
                <w:b/>
                <w:bCs/>
                <w:kern w:val="0"/>
                <w:sz w:val="24"/>
              </w:rPr>
              <w:t>（万股）</w:t>
            </w:r>
          </w:p>
        </w:tc>
        <w:tc>
          <w:tcPr>
            <w:tcW w:w="1710" w:type="dxa"/>
            <w:tcBorders>
              <w:top w:val="single" w:color="auto" w:sz="8" w:space="0"/>
              <w:left w:val="single" w:color="auto" w:sz="8" w:space="0"/>
              <w:bottom w:val="single" w:color="auto" w:sz="8" w:space="0"/>
              <w:right w:val="single" w:color="auto" w:sz="8" w:space="0"/>
            </w:tcBorders>
          </w:tcPr>
          <w:p>
            <w:pPr>
              <w:widowControl/>
              <w:spacing w:line="500" w:lineRule="exact"/>
              <w:jc w:val="center"/>
              <w:rPr>
                <w:rFonts w:ascii="Times New Roman" w:hAnsi="Times New Roman" w:eastAsia="方正仿宋_GBK" w:cs="Times New Roman"/>
                <w:b/>
                <w:bCs/>
                <w:kern w:val="0"/>
                <w:sz w:val="24"/>
              </w:rPr>
            </w:pPr>
            <w:r>
              <w:rPr>
                <w:rFonts w:ascii="Times New Roman" w:hAnsi="Times New Roman" w:eastAsia="方正仿宋_GBK" w:cs="Times New Roman"/>
                <w:b/>
                <w:bCs/>
                <w:kern w:val="0"/>
                <w:sz w:val="24"/>
              </w:rPr>
              <w:t>持股</w:t>
            </w:r>
          </w:p>
          <w:p>
            <w:pPr>
              <w:widowControl/>
              <w:spacing w:line="500" w:lineRule="exact"/>
              <w:jc w:val="center"/>
              <w:rPr>
                <w:rFonts w:ascii="Times New Roman" w:hAnsi="Times New Roman" w:eastAsia="方正仿宋_GBK" w:cs="Times New Roman"/>
                <w:b/>
                <w:bCs/>
                <w:kern w:val="0"/>
                <w:sz w:val="24"/>
              </w:rPr>
            </w:pPr>
            <w:r>
              <w:rPr>
                <w:rFonts w:ascii="Times New Roman" w:hAnsi="Times New Roman" w:eastAsia="方正仿宋_GBK" w:cs="Times New Roman"/>
                <w:b/>
                <w:bCs/>
                <w:kern w:val="0"/>
                <w:sz w:val="24"/>
              </w:rPr>
              <w:t>比例</w:t>
            </w:r>
          </w:p>
        </w:tc>
        <w:tc>
          <w:tcPr>
            <w:tcW w:w="2471" w:type="dxa"/>
            <w:tcBorders>
              <w:top w:val="single" w:color="auto" w:sz="8" w:space="0"/>
              <w:left w:val="single" w:color="auto" w:sz="8" w:space="0"/>
              <w:bottom w:val="single" w:color="auto" w:sz="8" w:space="0"/>
              <w:right w:val="single" w:color="auto" w:sz="8" w:space="0"/>
            </w:tcBorders>
            <w:vAlign w:val="center"/>
          </w:tcPr>
          <w:p>
            <w:pPr>
              <w:widowControl/>
              <w:spacing w:line="500" w:lineRule="exact"/>
              <w:jc w:val="center"/>
              <w:rPr>
                <w:rFonts w:ascii="Times New Roman" w:hAnsi="Times New Roman" w:eastAsia="方正仿宋_GBK" w:cs="Times New Roman"/>
                <w:b/>
                <w:bCs/>
                <w:kern w:val="0"/>
                <w:sz w:val="24"/>
              </w:rPr>
            </w:pPr>
            <w:r>
              <w:rPr>
                <w:rFonts w:ascii="Times New Roman" w:hAnsi="Times New Roman" w:eastAsia="方正仿宋_GBK" w:cs="Times New Roman"/>
                <w:b/>
                <w:bCs/>
                <w:kern w:val="0"/>
                <w:sz w:val="24"/>
              </w:rPr>
              <w:t>当年股权变更情况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24" w:hRule="atLeast"/>
        </w:trPr>
        <w:tc>
          <w:tcPr>
            <w:tcW w:w="1738" w:type="dxa"/>
            <w:tcBorders>
              <w:top w:val="single" w:color="auto" w:sz="8" w:space="0"/>
              <w:left w:val="single" w:color="auto" w:sz="8" w:space="0"/>
              <w:bottom w:val="single" w:color="auto" w:sz="8" w:space="0"/>
              <w:right w:val="single" w:color="auto" w:sz="8" w:space="0"/>
            </w:tcBorders>
            <w:vAlign w:val="center"/>
          </w:tcPr>
          <w:p>
            <w:pPr>
              <w:widowControl/>
              <w:spacing w:line="5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国有企业</w:t>
            </w:r>
          </w:p>
        </w:tc>
        <w:tc>
          <w:tcPr>
            <w:tcW w:w="1264" w:type="dxa"/>
            <w:tcBorders>
              <w:top w:val="single" w:color="auto" w:sz="8" w:space="0"/>
              <w:left w:val="single" w:color="auto" w:sz="8" w:space="0"/>
              <w:bottom w:val="single" w:color="auto" w:sz="8" w:space="0"/>
              <w:right w:val="single" w:color="auto" w:sz="8" w:space="0"/>
            </w:tcBorders>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2户</w:t>
            </w:r>
          </w:p>
        </w:tc>
        <w:tc>
          <w:tcPr>
            <w:tcW w:w="1647" w:type="dxa"/>
            <w:tcBorders>
              <w:top w:val="single" w:color="auto" w:sz="8" w:space="0"/>
              <w:left w:val="single" w:color="auto" w:sz="8" w:space="0"/>
              <w:bottom w:val="single" w:color="auto" w:sz="8" w:space="0"/>
              <w:right w:val="single" w:color="auto" w:sz="8" w:space="0"/>
            </w:tcBorders>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20000</w:t>
            </w:r>
          </w:p>
        </w:tc>
        <w:tc>
          <w:tcPr>
            <w:tcW w:w="1710" w:type="dxa"/>
            <w:tcBorders>
              <w:top w:val="single" w:color="auto" w:sz="8" w:space="0"/>
              <w:left w:val="single" w:color="auto" w:sz="8" w:space="0"/>
              <w:bottom w:val="single" w:color="auto" w:sz="8" w:space="0"/>
              <w:right w:val="single" w:color="auto" w:sz="8" w:space="0"/>
            </w:tcBorders>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100%</w:t>
            </w:r>
          </w:p>
        </w:tc>
        <w:tc>
          <w:tcPr>
            <w:tcW w:w="2471" w:type="dxa"/>
            <w:vMerge w:val="restart"/>
            <w:tcBorders>
              <w:top w:val="single" w:color="auto" w:sz="8" w:space="0"/>
              <w:left w:val="single" w:color="auto" w:sz="8" w:space="0"/>
              <w:bottom w:val="single" w:color="auto" w:sz="8" w:space="0"/>
              <w:right w:val="single" w:color="auto" w:sz="8" w:space="0"/>
            </w:tcBorders>
            <w:vAlign w:val="center"/>
          </w:tcPr>
          <w:p>
            <w:pPr>
              <w:widowControl/>
              <w:spacing w:line="500" w:lineRule="exact"/>
              <w:jc w:val="center"/>
              <w:rPr>
                <w:rFonts w:ascii="Times New Roman" w:hAnsi="Times New Roman" w:eastAsia="方正仿宋_GBK" w:cs="Times New Roman"/>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24" w:hRule="atLeast"/>
        </w:trPr>
        <w:tc>
          <w:tcPr>
            <w:tcW w:w="1738" w:type="dxa"/>
            <w:tcBorders>
              <w:top w:val="single" w:color="auto" w:sz="8" w:space="0"/>
              <w:left w:val="single" w:color="auto" w:sz="8" w:space="0"/>
              <w:bottom w:val="single" w:color="auto" w:sz="8" w:space="0"/>
              <w:right w:val="single" w:color="auto" w:sz="8" w:space="0"/>
            </w:tcBorders>
            <w:vAlign w:val="center"/>
          </w:tcPr>
          <w:p>
            <w:pPr>
              <w:widowControl/>
              <w:spacing w:line="5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合计</w:t>
            </w:r>
          </w:p>
        </w:tc>
        <w:tc>
          <w:tcPr>
            <w:tcW w:w="1264" w:type="dxa"/>
            <w:tcBorders>
              <w:top w:val="single" w:color="auto" w:sz="8" w:space="0"/>
              <w:left w:val="single" w:color="auto" w:sz="8" w:space="0"/>
              <w:bottom w:val="single" w:color="auto" w:sz="8" w:space="0"/>
              <w:right w:val="single" w:color="auto" w:sz="8" w:space="0"/>
            </w:tcBorders>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2户</w:t>
            </w:r>
          </w:p>
        </w:tc>
        <w:tc>
          <w:tcPr>
            <w:tcW w:w="1647" w:type="dxa"/>
            <w:tcBorders>
              <w:top w:val="single" w:color="auto" w:sz="8" w:space="0"/>
              <w:left w:val="single" w:color="auto" w:sz="8" w:space="0"/>
              <w:bottom w:val="single" w:color="auto" w:sz="8" w:space="0"/>
              <w:right w:val="single" w:color="auto" w:sz="8" w:space="0"/>
            </w:tcBorders>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20000</w:t>
            </w:r>
          </w:p>
        </w:tc>
        <w:tc>
          <w:tcPr>
            <w:tcW w:w="1710" w:type="dxa"/>
            <w:tcBorders>
              <w:top w:val="single" w:color="auto" w:sz="8" w:space="0"/>
              <w:left w:val="single" w:color="auto" w:sz="8" w:space="0"/>
              <w:bottom w:val="single" w:color="auto" w:sz="8" w:space="0"/>
              <w:right w:val="single" w:color="auto" w:sz="8" w:space="0"/>
            </w:tcBorders>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100%</w:t>
            </w:r>
          </w:p>
        </w:tc>
        <w:tc>
          <w:tcPr>
            <w:tcW w:w="2471"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500" w:lineRule="exact"/>
              <w:jc w:val="left"/>
              <w:rPr>
                <w:rFonts w:ascii="Times New Roman" w:hAnsi="Times New Roman" w:eastAsia="方正仿宋_GBK" w:cs="Times New Roman"/>
                <w:kern w:val="0"/>
                <w:sz w:val="24"/>
              </w:rPr>
            </w:pPr>
          </w:p>
        </w:tc>
      </w:tr>
    </w:tbl>
    <w:p>
      <w:pPr>
        <w:widowControl/>
        <w:spacing w:line="580" w:lineRule="exact"/>
        <w:jc w:val="center"/>
        <w:rPr>
          <w:rFonts w:ascii="Times New Roman" w:hAnsi="Times New Roman" w:eastAsia="方正仿宋_GBK" w:cs="Times New Roman"/>
          <w:b/>
          <w:bCs/>
          <w:kern w:val="0"/>
          <w:sz w:val="32"/>
          <w:szCs w:val="32"/>
        </w:rPr>
      </w:pPr>
      <w:r>
        <w:rPr>
          <w:rFonts w:ascii="Times New Roman" w:hAnsi="Times New Roman" w:eastAsia="方正仿宋_GBK" w:cs="Times New Roman"/>
          <w:b/>
          <w:bCs/>
          <w:kern w:val="0"/>
          <w:sz w:val="32"/>
          <w:szCs w:val="32"/>
        </w:rPr>
        <w:t>股权结构情况表二</w:t>
      </w:r>
    </w:p>
    <w:p>
      <w:pPr>
        <w:widowControl/>
        <w:spacing w:line="580" w:lineRule="exact"/>
        <w:ind w:firstLine="627" w:firstLineChars="196"/>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三、股东所持本公司股份的质押或其他争议情况</w:t>
      </w:r>
    </w:p>
    <w:p>
      <w:pPr>
        <w:widowControl/>
        <w:spacing w:line="580" w:lineRule="exact"/>
        <w:ind w:firstLine="640" w:firstLineChars="200"/>
        <w:rPr>
          <w:rFonts w:ascii="Times New Roman" w:hAnsi="Times New Roman" w:eastAsia="方正小标宋_GBK" w:cs="Times New Roman"/>
          <w:bCs/>
          <w:kern w:val="0"/>
          <w:sz w:val="32"/>
          <w:szCs w:val="32"/>
        </w:rPr>
      </w:pPr>
      <w:r>
        <w:rPr>
          <w:rFonts w:ascii="Times New Roman" w:hAnsi="Times New Roman" w:eastAsia="方正仿宋_GBK" w:cs="Times New Roman"/>
          <w:kern w:val="0"/>
          <w:sz w:val="32"/>
          <w:szCs w:val="32"/>
        </w:rPr>
        <w:t>报告期内，不存在股东所持本公司股份用于质押或其他争议情况。</w:t>
      </w:r>
    </w:p>
    <w:p>
      <w:pPr>
        <w:widowControl/>
        <w:spacing w:line="580" w:lineRule="exact"/>
        <w:jc w:val="center"/>
        <w:rPr>
          <w:rFonts w:ascii="Times New Roman" w:hAnsi="Times New Roman" w:eastAsia="方正小标宋_GBK" w:cs="Times New Roman"/>
          <w:bCs/>
          <w:kern w:val="0"/>
          <w:sz w:val="32"/>
          <w:szCs w:val="32"/>
        </w:rPr>
      </w:pPr>
      <w:r>
        <w:rPr>
          <w:rFonts w:ascii="Times New Roman" w:hAnsi="Times New Roman" w:eastAsia="方正小标宋_GBK" w:cs="Times New Roman"/>
          <w:bCs/>
          <w:kern w:val="0"/>
          <w:sz w:val="32"/>
          <w:szCs w:val="32"/>
        </w:rPr>
        <w:t>第四节  董（监）事、高级管理人员和员工情况</w:t>
      </w:r>
    </w:p>
    <w:p>
      <w:pPr>
        <w:widowControl/>
        <w:spacing w:line="580" w:lineRule="exact"/>
        <w:ind w:firstLine="640" w:firstLineChars="200"/>
        <w:rPr>
          <w:rFonts w:ascii="Times New Roman" w:hAnsi="Times New Roman" w:eastAsia="方正仿宋_GBK" w:cs="Times New Roman"/>
          <w:b/>
          <w:kern w:val="0"/>
          <w:sz w:val="32"/>
          <w:szCs w:val="32"/>
        </w:rPr>
      </w:pPr>
      <w:commentRangeStart w:id="5"/>
      <w:r>
        <w:rPr>
          <w:rFonts w:ascii="Times New Roman" w:hAnsi="Times New Roman" w:eastAsia="方正黑体_GBK" w:cs="Times New Roman"/>
          <w:bCs/>
          <w:kern w:val="0"/>
          <w:sz w:val="32"/>
          <w:szCs w:val="32"/>
        </w:rPr>
        <w:t>一、执行董事基本情况</w:t>
      </w:r>
      <w:r>
        <w:rPr>
          <w:rFonts w:ascii="Times New Roman" w:hAnsi="Times New Roman" w:eastAsia="方正仿宋_GBK" w:cs="Times New Roman"/>
          <w:b/>
          <w:kern w:val="0"/>
          <w:sz w:val="32"/>
          <w:szCs w:val="32"/>
        </w:rPr>
        <w:t> </w:t>
      </w:r>
    </w:p>
    <w:p>
      <w:pPr>
        <w:widowControl/>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（一）本行不设董事会，设执行董事1名，是股东会的执行机构和本行的经营决策机构，对股东会负责，由主发起行重庆农村商业银行选派，股东会选举产生。执行董事基本情况如下：</w:t>
      </w:r>
    </w:p>
    <w:tbl>
      <w:tblPr>
        <w:tblStyle w:val="10"/>
        <w:tblW w:w="8230"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80"/>
        <w:gridCol w:w="1417"/>
        <w:gridCol w:w="993"/>
        <w:gridCol w:w="1134"/>
        <w:gridCol w:w="1701"/>
        <w:gridCol w:w="16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005" w:hRule="atLeast"/>
          <w:jc w:val="center"/>
        </w:trPr>
        <w:tc>
          <w:tcPr>
            <w:tcW w:w="1380" w:type="dxa"/>
            <w:vAlign w:val="center"/>
          </w:tcPr>
          <w:p>
            <w:pPr>
              <w:widowControl/>
              <w:spacing w:line="58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姓名</w:t>
            </w:r>
          </w:p>
        </w:tc>
        <w:tc>
          <w:tcPr>
            <w:tcW w:w="1417" w:type="dxa"/>
            <w:vAlign w:val="center"/>
          </w:tcPr>
          <w:p>
            <w:pPr>
              <w:widowControl/>
              <w:spacing w:line="58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职务</w:t>
            </w:r>
          </w:p>
        </w:tc>
        <w:tc>
          <w:tcPr>
            <w:tcW w:w="993" w:type="dxa"/>
            <w:vAlign w:val="center"/>
          </w:tcPr>
          <w:p>
            <w:pPr>
              <w:widowControl/>
              <w:spacing w:line="58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社会</w:t>
            </w:r>
          </w:p>
          <w:p>
            <w:pPr>
              <w:widowControl/>
              <w:spacing w:line="58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职务</w:t>
            </w:r>
          </w:p>
        </w:tc>
        <w:tc>
          <w:tcPr>
            <w:tcW w:w="1134" w:type="dxa"/>
            <w:vAlign w:val="center"/>
          </w:tcPr>
          <w:p>
            <w:pPr>
              <w:widowControl/>
              <w:spacing w:line="58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学历</w:t>
            </w:r>
          </w:p>
          <w:p>
            <w:pPr>
              <w:widowControl/>
              <w:spacing w:line="58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学位</w:t>
            </w:r>
          </w:p>
        </w:tc>
        <w:tc>
          <w:tcPr>
            <w:tcW w:w="1701" w:type="dxa"/>
            <w:vAlign w:val="center"/>
          </w:tcPr>
          <w:p>
            <w:pPr>
              <w:widowControl/>
              <w:spacing w:line="58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职称</w:t>
            </w:r>
          </w:p>
        </w:tc>
        <w:tc>
          <w:tcPr>
            <w:tcW w:w="1605" w:type="dxa"/>
            <w:vAlign w:val="center"/>
          </w:tcPr>
          <w:p>
            <w:pPr>
              <w:widowControl/>
              <w:spacing w:line="58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出生时间</w:t>
            </w:r>
          </w:p>
          <w:p>
            <w:pPr>
              <w:widowControl/>
              <w:spacing w:line="58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（年/月）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86" w:hRule="atLeast"/>
          <w:jc w:val="center"/>
        </w:trPr>
        <w:tc>
          <w:tcPr>
            <w:tcW w:w="1380" w:type="dxa"/>
            <w:vAlign w:val="center"/>
          </w:tcPr>
          <w:p>
            <w:pPr>
              <w:widowControl/>
              <w:spacing w:line="580" w:lineRule="exact"/>
              <w:jc w:val="center"/>
              <w:rPr>
                <w:rFonts w:ascii="Times New Roman" w:hAnsi="Times New Roman" w:eastAsia="方正仿宋_GBK" w:cs="Times New Roman"/>
                <w:kern w:val="0"/>
                <w:sz w:val="24"/>
              </w:rPr>
            </w:pPr>
            <w:r>
              <w:rPr>
                <w:rFonts w:hint="eastAsia" w:ascii="Times New Roman" w:hAnsi="Times New Roman" w:eastAsia="方正仿宋_GBK" w:cs="Times New Roman"/>
                <w:kern w:val="0"/>
                <w:sz w:val="24"/>
              </w:rPr>
              <w:t>李红刚</w:t>
            </w:r>
          </w:p>
        </w:tc>
        <w:tc>
          <w:tcPr>
            <w:tcW w:w="1417" w:type="dxa"/>
            <w:vAlign w:val="center"/>
          </w:tcPr>
          <w:p>
            <w:pPr>
              <w:widowControl/>
              <w:spacing w:line="58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执行董事</w:t>
            </w:r>
          </w:p>
        </w:tc>
        <w:tc>
          <w:tcPr>
            <w:tcW w:w="993" w:type="dxa"/>
            <w:vAlign w:val="center"/>
          </w:tcPr>
          <w:p>
            <w:pPr>
              <w:widowControl/>
              <w:spacing w:line="58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无</w:t>
            </w:r>
          </w:p>
        </w:tc>
        <w:tc>
          <w:tcPr>
            <w:tcW w:w="1134" w:type="dxa"/>
            <w:vAlign w:val="center"/>
          </w:tcPr>
          <w:p>
            <w:pPr>
              <w:widowControl/>
              <w:spacing w:line="580" w:lineRule="exact"/>
              <w:jc w:val="center"/>
              <w:rPr>
                <w:rFonts w:ascii="Times New Roman" w:hAnsi="Times New Roman" w:eastAsia="方正仿宋_GBK" w:cs="Times New Roman"/>
                <w:kern w:val="0"/>
                <w:sz w:val="24"/>
              </w:rPr>
            </w:pPr>
            <w:r>
              <w:rPr>
                <w:rFonts w:hint="eastAsia" w:ascii="Times New Roman" w:hAnsi="Times New Roman" w:eastAsia="方正仿宋_GBK" w:cs="Times New Roman"/>
                <w:kern w:val="0"/>
                <w:sz w:val="24"/>
              </w:rPr>
              <w:t>本科</w:t>
            </w:r>
          </w:p>
        </w:tc>
        <w:tc>
          <w:tcPr>
            <w:tcW w:w="1701" w:type="dxa"/>
            <w:vAlign w:val="center"/>
          </w:tcPr>
          <w:p>
            <w:pPr>
              <w:widowControl/>
              <w:spacing w:line="580" w:lineRule="exact"/>
              <w:jc w:val="center"/>
              <w:rPr>
                <w:rFonts w:ascii="Times New Roman" w:hAnsi="Times New Roman" w:eastAsia="方正仿宋_GBK" w:cs="Times New Roman"/>
                <w:kern w:val="0"/>
                <w:sz w:val="24"/>
              </w:rPr>
            </w:pPr>
          </w:p>
        </w:tc>
        <w:tc>
          <w:tcPr>
            <w:tcW w:w="1605" w:type="dxa"/>
            <w:vAlign w:val="center"/>
          </w:tcPr>
          <w:p>
            <w:pPr>
              <w:widowControl/>
              <w:spacing w:line="580" w:lineRule="exact"/>
              <w:jc w:val="center"/>
              <w:rPr>
                <w:rFonts w:ascii="Times New Roman" w:hAnsi="Times New Roman" w:eastAsia="方正仿宋_GBK" w:cs="Times New Roman"/>
                <w:kern w:val="0"/>
                <w:sz w:val="24"/>
              </w:rPr>
            </w:pPr>
            <w:r>
              <w:rPr>
                <w:rFonts w:ascii="Times New Roman" w:hAnsi="Times New Roman" w:eastAsia="方正仿宋_GBK" w:cs="Times New Roman"/>
                <w:sz w:val="24"/>
                <w:szCs w:val="24"/>
              </w:rPr>
              <w:t>19</w:t>
            </w:r>
            <w:r>
              <w:rPr>
                <w:rFonts w:hint="default" w:ascii="Times New Roman" w:hAnsi="Times New Roman" w:eastAsia="方正仿宋_GBK" w:cs="Times New Roman"/>
                <w:sz w:val="24"/>
                <w:szCs w:val="24"/>
              </w:rPr>
              <w:t>79</w:t>
            </w:r>
            <w:r>
              <w:rPr>
                <w:rFonts w:ascii="Times New Roman" w:hAnsi="Times New Roman" w:eastAsia="方正仿宋_GBK" w:cs="Times New Roman"/>
                <w:sz w:val="24"/>
                <w:szCs w:val="24"/>
              </w:rPr>
              <w:t>年1月</w:t>
            </w:r>
            <w:commentRangeEnd w:id="5"/>
            <w:r>
              <w:rPr>
                <w:rFonts w:ascii="Times New Roman" w:hAnsi="Times New Roman" w:eastAsia="方正仿宋_GBK" w:cs="Times New Roman"/>
                <w:sz w:val="24"/>
              </w:rPr>
              <w:commentReference w:id="5"/>
            </w:r>
          </w:p>
        </w:tc>
      </w:tr>
    </w:tbl>
    <w:p>
      <w:pPr>
        <w:widowControl/>
        <w:spacing w:line="580" w:lineRule="exact"/>
        <w:ind w:firstLine="640" w:firstLineChars="200"/>
        <w:outlineLvl w:val="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（二）本年度执行董事变动情况</w:t>
      </w:r>
    </w:p>
    <w:p>
      <w:pPr>
        <w:widowControl/>
        <w:spacing w:line="580" w:lineRule="exact"/>
        <w:ind w:firstLine="640" w:firstLineChars="200"/>
        <w:outlineLvl w:val="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无变动。</w:t>
      </w:r>
    </w:p>
    <w:p>
      <w:pPr>
        <w:widowControl/>
        <w:spacing w:line="580" w:lineRule="exact"/>
        <w:ind w:firstLine="640" w:firstLineChars="200"/>
        <w:outlineLvl w:val="0"/>
        <w:rPr>
          <w:rFonts w:ascii="Times New Roman" w:hAnsi="Times New Roman" w:eastAsia="方正黑体_GBK" w:cs="Times New Roman"/>
          <w:bCs/>
          <w:kern w:val="0"/>
          <w:sz w:val="32"/>
          <w:szCs w:val="32"/>
        </w:rPr>
      </w:pPr>
      <w:commentRangeStart w:id="6"/>
      <w:r>
        <w:rPr>
          <w:rFonts w:ascii="Times New Roman" w:hAnsi="Times New Roman" w:eastAsia="方正黑体_GBK" w:cs="Times New Roman"/>
          <w:bCs/>
          <w:kern w:val="0"/>
          <w:sz w:val="32"/>
          <w:szCs w:val="32"/>
        </w:rPr>
        <w:t>二、监事会基本情况</w:t>
      </w:r>
    </w:p>
    <w:p>
      <w:pPr>
        <w:widowControl/>
        <w:spacing w:line="580" w:lineRule="exact"/>
        <w:ind w:firstLine="640" w:firstLineChars="200"/>
        <w:outlineLvl w:val="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本行2018年9月成立监事会，监事会成员共3名，监事长1名，由股东会选举代表张鹏担任；</w:t>
      </w:r>
      <w:r>
        <w:rPr>
          <w:rFonts w:hint="eastAsia" w:ascii="Times New Roman" w:hAnsi="Times New Roman" w:eastAsia="方正仿宋_GBK" w:cs="Times New Roman"/>
          <w:kern w:val="0"/>
          <w:sz w:val="32"/>
          <w:szCs w:val="32"/>
        </w:rPr>
        <w:t>职工</w:t>
      </w:r>
      <w:r>
        <w:rPr>
          <w:rFonts w:ascii="Times New Roman" w:hAnsi="Times New Roman" w:eastAsia="方正仿宋_GBK" w:cs="Times New Roman"/>
          <w:kern w:val="0"/>
          <w:sz w:val="32"/>
          <w:szCs w:val="32"/>
        </w:rPr>
        <w:t>监事2名，由</w:t>
      </w:r>
      <w:r>
        <w:rPr>
          <w:rFonts w:hint="eastAsia" w:ascii="Times New Roman" w:hAnsi="Times New Roman" w:eastAsia="方正仿宋_GBK" w:cs="Times New Roman"/>
          <w:kern w:val="0"/>
          <w:sz w:val="32"/>
          <w:szCs w:val="32"/>
        </w:rPr>
        <w:t>许雅芳、尤依棋</w:t>
      </w:r>
      <w:r>
        <w:rPr>
          <w:rFonts w:ascii="Times New Roman" w:hAnsi="Times New Roman" w:eastAsia="方正仿宋_GBK" w:cs="Times New Roman"/>
          <w:kern w:val="0"/>
          <w:sz w:val="32"/>
          <w:szCs w:val="32"/>
        </w:rPr>
        <w:t>担任，监事会基本情况如下：</w:t>
      </w:r>
    </w:p>
    <w:tbl>
      <w:tblPr>
        <w:tblStyle w:val="10"/>
        <w:tblW w:w="897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57"/>
        <w:gridCol w:w="957"/>
        <w:gridCol w:w="2658"/>
        <w:gridCol w:w="843"/>
        <w:gridCol w:w="976"/>
        <w:gridCol w:w="22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05" w:hRule="atLeast"/>
          <w:jc w:val="center"/>
        </w:trPr>
        <w:tc>
          <w:tcPr>
            <w:tcW w:w="1257" w:type="dxa"/>
            <w:vAlign w:val="center"/>
          </w:tcPr>
          <w:p>
            <w:pPr>
              <w:widowControl/>
              <w:spacing w:line="50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姓名</w:t>
            </w:r>
          </w:p>
        </w:tc>
        <w:tc>
          <w:tcPr>
            <w:tcW w:w="957" w:type="dxa"/>
            <w:vAlign w:val="center"/>
          </w:tcPr>
          <w:p>
            <w:pPr>
              <w:widowControl/>
              <w:spacing w:line="50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职务</w:t>
            </w:r>
          </w:p>
        </w:tc>
        <w:tc>
          <w:tcPr>
            <w:tcW w:w="2658" w:type="dxa"/>
            <w:vAlign w:val="center"/>
          </w:tcPr>
          <w:p>
            <w:pPr>
              <w:widowControl/>
              <w:spacing w:line="50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社会职务</w:t>
            </w:r>
          </w:p>
        </w:tc>
        <w:tc>
          <w:tcPr>
            <w:tcW w:w="843" w:type="dxa"/>
            <w:vAlign w:val="center"/>
          </w:tcPr>
          <w:p>
            <w:pPr>
              <w:widowControl/>
              <w:spacing w:line="50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学历</w:t>
            </w:r>
          </w:p>
          <w:p>
            <w:pPr>
              <w:widowControl/>
              <w:spacing w:line="50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学位</w:t>
            </w:r>
          </w:p>
        </w:tc>
        <w:tc>
          <w:tcPr>
            <w:tcW w:w="976" w:type="dxa"/>
            <w:vAlign w:val="center"/>
          </w:tcPr>
          <w:p>
            <w:pPr>
              <w:widowControl/>
              <w:spacing w:line="50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职称</w:t>
            </w:r>
          </w:p>
        </w:tc>
        <w:tc>
          <w:tcPr>
            <w:tcW w:w="2281" w:type="dxa"/>
            <w:vAlign w:val="center"/>
          </w:tcPr>
          <w:p>
            <w:pPr>
              <w:widowControl/>
              <w:spacing w:line="50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出生时间</w:t>
            </w:r>
          </w:p>
          <w:p>
            <w:pPr>
              <w:widowControl/>
              <w:spacing w:line="50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（年/月）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6" w:hRule="atLeast"/>
          <w:jc w:val="center"/>
        </w:trPr>
        <w:tc>
          <w:tcPr>
            <w:tcW w:w="1257"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张鹏</w:t>
            </w:r>
          </w:p>
        </w:tc>
        <w:tc>
          <w:tcPr>
            <w:tcW w:w="957"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监事长</w:t>
            </w:r>
          </w:p>
        </w:tc>
        <w:tc>
          <w:tcPr>
            <w:tcW w:w="2658" w:type="dxa"/>
            <w:vAlign w:val="center"/>
          </w:tcPr>
          <w:p>
            <w:pPr>
              <w:widowControl/>
              <w:spacing w:line="500" w:lineRule="exact"/>
              <w:jc w:val="center"/>
              <w:rPr>
                <w:rFonts w:ascii="Times New Roman" w:hAnsi="Times New Roman" w:eastAsia="方正仿宋_GBK" w:cs="Times New Roman"/>
                <w:kern w:val="0"/>
                <w:sz w:val="24"/>
              </w:rPr>
            </w:pPr>
          </w:p>
        </w:tc>
        <w:tc>
          <w:tcPr>
            <w:tcW w:w="843"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大学</w:t>
            </w:r>
          </w:p>
        </w:tc>
        <w:tc>
          <w:tcPr>
            <w:tcW w:w="976"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无</w:t>
            </w:r>
          </w:p>
        </w:tc>
        <w:tc>
          <w:tcPr>
            <w:tcW w:w="2281"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sz w:val="24"/>
              </w:rPr>
              <w:t>1987年1</w:t>
            </w:r>
            <w:r>
              <w:rPr>
                <w:rFonts w:ascii="Times New Roman" w:hAnsi="Times New Roman" w:eastAsia="方正仿宋_GBK" w:cs="Times New Roman"/>
                <w:kern w:val="0"/>
                <w:sz w:val="24"/>
              </w:rPr>
              <w:t>2</w:t>
            </w:r>
            <w:r>
              <w:rPr>
                <w:rFonts w:ascii="Times New Roman" w:hAnsi="Times New Roman" w:eastAsia="方正仿宋_GBK" w:cs="Times New Roman"/>
                <w:sz w:val="24"/>
              </w:rPr>
              <w:t>月</w:t>
            </w:r>
            <w:commentRangeEnd w:id="6"/>
            <w:r>
              <w:commentReference w:id="6"/>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6" w:hRule="atLeast"/>
          <w:jc w:val="center"/>
        </w:trPr>
        <w:tc>
          <w:tcPr>
            <w:tcW w:w="1257" w:type="dxa"/>
            <w:vAlign w:val="center"/>
          </w:tcPr>
          <w:p>
            <w:pPr>
              <w:widowControl/>
              <w:spacing w:line="500" w:lineRule="exact"/>
              <w:jc w:val="center"/>
              <w:rPr>
                <w:rFonts w:ascii="Times New Roman" w:hAnsi="Times New Roman" w:eastAsia="方正仿宋_GBK" w:cs="Times New Roman"/>
                <w:kern w:val="0"/>
                <w:sz w:val="24"/>
              </w:rPr>
            </w:pPr>
            <w:r>
              <w:rPr>
                <w:rFonts w:hint="eastAsia" w:ascii="Times New Roman" w:hAnsi="Times New Roman" w:eastAsia="方正仿宋_GBK" w:cs="Times New Roman"/>
                <w:kern w:val="0"/>
                <w:sz w:val="24"/>
              </w:rPr>
              <w:t>许雅芳</w:t>
            </w:r>
          </w:p>
        </w:tc>
        <w:tc>
          <w:tcPr>
            <w:tcW w:w="957" w:type="dxa"/>
            <w:vAlign w:val="center"/>
          </w:tcPr>
          <w:p>
            <w:pPr>
              <w:widowControl/>
              <w:spacing w:line="500" w:lineRule="exact"/>
              <w:jc w:val="center"/>
              <w:rPr>
                <w:rFonts w:ascii="Times New Roman" w:hAnsi="Times New Roman" w:eastAsia="方正仿宋_GBK" w:cs="Times New Roman"/>
                <w:kern w:val="0"/>
                <w:sz w:val="24"/>
              </w:rPr>
            </w:pPr>
            <w:r>
              <w:rPr>
                <w:rFonts w:hint="eastAsia" w:ascii="Times New Roman" w:hAnsi="Times New Roman" w:eastAsia="方正仿宋_GBK" w:cs="Times New Roman"/>
                <w:kern w:val="0"/>
                <w:sz w:val="24"/>
              </w:rPr>
              <w:t>职工监事</w:t>
            </w:r>
          </w:p>
        </w:tc>
        <w:tc>
          <w:tcPr>
            <w:tcW w:w="2658" w:type="dxa"/>
            <w:vAlign w:val="center"/>
          </w:tcPr>
          <w:p>
            <w:pPr>
              <w:widowControl/>
              <w:spacing w:line="500" w:lineRule="exact"/>
              <w:jc w:val="center"/>
              <w:rPr>
                <w:rFonts w:ascii="Times New Roman" w:hAnsi="Times New Roman" w:eastAsia="方正仿宋_GBK" w:cs="Times New Roman"/>
                <w:kern w:val="0"/>
                <w:sz w:val="24"/>
              </w:rPr>
            </w:pPr>
          </w:p>
        </w:tc>
        <w:tc>
          <w:tcPr>
            <w:tcW w:w="843" w:type="dxa"/>
            <w:vAlign w:val="center"/>
          </w:tcPr>
          <w:p>
            <w:pPr>
              <w:widowControl/>
              <w:spacing w:line="500" w:lineRule="exact"/>
              <w:jc w:val="center"/>
              <w:rPr>
                <w:rFonts w:ascii="Times New Roman" w:hAnsi="Times New Roman" w:eastAsia="方正仿宋_GBK" w:cs="Times New Roman"/>
                <w:kern w:val="0"/>
                <w:sz w:val="24"/>
              </w:rPr>
            </w:pPr>
            <w:r>
              <w:rPr>
                <w:rFonts w:hint="eastAsia" w:ascii="Times New Roman" w:hAnsi="Times New Roman" w:eastAsia="方正仿宋_GBK" w:cs="Times New Roman"/>
                <w:kern w:val="0"/>
                <w:sz w:val="24"/>
              </w:rPr>
              <w:t>专科</w:t>
            </w:r>
          </w:p>
        </w:tc>
        <w:tc>
          <w:tcPr>
            <w:tcW w:w="976" w:type="dxa"/>
            <w:vAlign w:val="center"/>
          </w:tcPr>
          <w:p>
            <w:pPr>
              <w:widowControl/>
              <w:spacing w:line="500" w:lineRule="exact"/>
              <w:jc w:val="center"/>
              <w:rPr>
                <w:rFonts w:ascii="Times New Roman" w:hAnsi="Times New Roman" w:eastAsia="方正仿宋_GBK" w:cs="Times New Roman"/>
                <w:kern w:val="0"/>
                <w:sz w:val="24"/>
              </w:rPr>
            </w:pPr>
            <w:r>
              <w:rPr>
                <w:rFonts w:hint="eastAsia" w:ascii="Times New Roman" w:hAnsi="Times New Roman" w:eastAsia="方正仿宋_GBK" w:cs="Times New Roman"/>
                <w:kern w:val="0"/>
                <w:sz w:val="24"/>
              </w:rPr>
              <w:t>无</w:t>
            </w:r>
          </w:p>
        </w:tc>
        <w:tc>
          <w:tcPr>
            <w:tcW w:w="2281" w:type="dxa"/>
            <w:vAlign w:val="center"/>
          </w:tcPr>
          <w:p>
            <w:pPr>
              <w:widowControl/>
              <w:spacing w:line="50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1991年11月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6" w:hRule="atLeast"/>
          <w:jc w:val="center"/>
        </w:trPr>
        <w:tc>
          <w:tcPr>
            <w:tcW w:w="1257" w:type="dxa"/>
            <w:vAlign w:val="center"/>
          </w:tcPr>
          <w:p>
            <w:pPr>
              <w:widowControl/>
              <w:spacing w:line="500" w:lineRule="exact"/>
              <w:jc w:val="both"/>
              <w:rPr>
                <w:rFonts w:ascii="Times New Roman" w:hAnsi="Times New Roman" w:eastAsia="方正仿宋_GBK" w:cs="Times New Roman"/>
                <w:kern w:val="0"/>
                <w:sz w:val="24"/>
              </w:rPr>
            </w:pPr>
            <w:r>
              <w:rPr>
                <w:rFonts w:hint="eastAsia" w:ascii="Times New Roman" w:hAnsi="Times New Roman" w:eastAsia="方正仿宋_GBK" w:cs="Times New Roman"/>
                <w:kern w:val="0"/>
                <w:sz w:val="24"/>
              </w:rPr>
              <w:t>尤依棋</w:t>
            </w:r>
          </w:p>
        </w:tc>
        <w:tc>
          <w:tcPr>
            <w:tcW w:w="957" w:type="dxa"/>
            <w:vAlign w:val="center"/>
          </w:tcPr>
          <w:p>
            <w:pPr>
              <w:widowControl/>
              <w:spacing w:line="500" w:lineRule="exact"/>
              <w:jc w:val="center"/>
              <w:rPr>
                <w:rFonts w:ascii="Times New Roman" w:hAnsi="Times New Roman" w:eastAsia="方正仿宋_GBK" w:cs="Times New Roman"/>
                <w:kern w:val="0"/>
                <w:sz w:val="24"/>
              </w:rPr>
            </w:pPr>
            <w:r>
              <w:rPr>
                <w:rFonts w:hint="eastAsia" w:ascii="Times New Roman" w:hAnsi="Times New Roman" w:eastAsia="方正仿宋_GBK" w:cs="Times New Roman"/>
                <w:kern w:val="0"/>
                <w:sz w:val="24"/>
              </w:rPr>
              <w:t>职工监事</w:t>
            </w:r>
          </w:p>
        </w:tc>
        <w:tc>
          <w:tcPr>
            <w:tcW w:w="2658" w:type="dxa"/>
            <w:vAlign w:val="center"/>
          </w:tcPr>
          <w:p>
            <w:pPr>
              <w:widowControl/>
              <w:spacing w:line="500" w:lineRule="exact"/>
              <w:jc w:val="center"/>
              <w:rPr>
                <w:rFonts w:ascii="Times New Roman" w:hAnsi="Times New Roman" w:eastAsia="方正仿宋_GBK" w:cs="Times New Roman"/>
                <w:kern w:val="0"/>
                <w:sz w:val="24"/>
              </w:rPr>
            </w:pPr>
          </w:p>
        </w:tc>
        <w:tc>
          <w:tcPr>
            <w:tcW w:w="843" w:type="dxa"/>
            <w:vAlign w:val="center"/>
          </w:tcPr>
          <w:p>
            <w:pPr>
              <w:widowControl/>
              <w:spacing w:line="500" w:lineRule="exact"/>
              <w:jc w:val="center"/>
              <w:rPr>
                <w:rFonts w:ascii="Times New Roman" w:hAnsi="Times New Roman" w:eastAsia="方正仿宋_GBK" w:cs="Times New Roman"/>
                <w:kern w:val="0"/>
                <w:sz w:val="24"/>
              </w:rPr>
            </w:pPr>
            <w:r>
              <w:rPr>
                <w:rFonts w:hint="eastAsia" w:ascii="Times New Roman" w:hAnsi="Times New Roman" w:eastAsia="方正仿宋_GBK" w:cs="Times New Roman"/>
                <w:kern w:val="0"/>
                <w:sz w:val="24"/>
              </w:rPr>
              <w:t>本科</w:t>
            </w:r>
          </w:p>
        </w:tc>
        <w:tc>
          <w:tcPr>
            <w:tcW w:w="976" w:type="dxa"/>
            <w:vAlign w:val="center"/>
          </w:tcPr>
          <w:p>
            <w:pPr>
              <w:widowControl/>
              <w:spacing w:line="500" w:lineRule="exact"/>
              <w:jc w:val="center"/>
              <w:rPr>
                <w:rFonts w:ascii="Times New Roman" w:hAnsi="Times New Roman" w:eastAsia="方正仿宋_GBK" w:cs="Times New Roman"/>
                <w:kern w:val="0"/>
                <w:sz w:val="24"/>
              </w:rPr>
            </w:pPr>
            <w:r>
              <w:rPr>
                <w:rFonts w:hint="eastAsia" w:ascii="Times New Roman" w:hAnsi="Times New Roman" w:eastAsia="方正仿宋_GBK" w:cs="Times New Roman"/>
                <w:kern w:val="0"/>
                <w:sz w:val="24"/>
              </w:rPr>
              <w:t>无</w:t>
            </w:r>
          </w:p>
        </w:tc>
        <w:tc>
          <w:tcPr>
            <w:tcW w:w="2281" w:type="dxa"/>
            <w:vAlign w:val="center"/>
          </w:tcPr>
          <w:p>
            <w:pPr>
              <w:widowControl/>
              <w:spacing w:line="50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1991年9月</w:t>
            </w:r>
          </w:p>
        </w:tc>
      </w:tr>
    </w:tbl>
    <w:p>
      <w:pPr>
        <w:widowControl/>
        <w:numPr>
          <w:ilvl w:val="0"/>
          <w:numId w:val="2"/>
        </w:numPr>
        <w:spacing w:line="580" w:lineRule="exact"/>
        <w:ind w:firstLine="640" w:firstLineChars="200"/>
        <w:outlineLvl w:val="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高级管理人员基本情况</w:t>
      </w:r>
    </w:p>
    <w:tbl>
      <w:tblPr>
        <w:tblStyle w:val="10"/>
        <w:tblW w:w="8852"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32"/>
        <w:gridCol w:w="1444"/>
        <w:gridCol w:w="2321"/>
        <w:gridCol w:w="941"/>
        <w:gridCol w:w="1538"/>
        <w:gridCol w:w="157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724" w:hRule="atLeast"/>
          <w:jc w:val="center"/>
        </w:trPr>
        <w:tc>
          <w:tcPr>
            <w:tcW w:w="1032" w:type="dxa"/>
            <w:vAlign w:val="center"/>
          </w:tcPr>
          <w:p>
            <w:pPr>
              <w:widowControl/>
              <w:spacing w:line="50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姓名</w:t>
            </w:r>
          </w:p>
          <w:p>
            <w:pPr>
              <w:widowControl/>
              <w:spacing w:line="500" w:lineRule="exact"/>
              <w:rPr>
                <w:rFonts w:ascii="Times New Roman" w:hAnsi="Times New Roman" w:eastAsia="方正仿宋_GBK" w:cs="Times New Roman"/>
                <w:b/>
                <w:kern w:val="0"/>
                <w:sz w:val="24"/>
              </w:rPr>
            </w:pPr>
            <w:r>
              <w:rPr>
                <w:rFonts w:ascii="Times New Roman" w:hAnsi="Times New Roman" w:eastAsia="方正仿宋_GBK" w:cs="Times New Roman"/>
                <w:b/>
                <w:kern w:val="0"/>
                <w:sz w:val="24"/>
              </w:rPr>
              <w:t>（性别）</w:t>
            </w:r>
          </w:p>
        </w:tc>
        <w:tc>
          <w:tcPr>
            <w:tcW w:w="1444" w:type="dxa"/>
            <w:vAlign w:val="center"/>
          </w:tcPr>
          <w:p>
            <w:pPr>
              <w:widowControl/>
              <w:spacing w:line="50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职务</w:t>
            </w:r>
          </w:p>
        </w:tc>
        <w:tc>
          <w:tcPr>
            <w:tcW w:w="2321" w:type="dxa"/>
            <w:vAlign w:val="center"/>
          </w:tcPr>
          <w:p>
            <w:pPr>
              <w:widowControl/>
              <w:spacing w:line="50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学历/学位</w:t>
            </w:r>
          </w:p>
          <w:p>
            <w:pPr>
              <w:widowControl/>
              <w:spacing w:line="50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（院校名称）</w:t>
            </w:r>
          </w:p>
        </w:tc>
        <w:tc>
          <w:tcPr>
            <w:tcW w:w="941" w:type="dxa"/>
            <w:vAlign w:val="center"/>
          </w:tcPr>
          <w:p>
            <w:pPr>
              <w:widowControl/>
              <w:spacing w:line="50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职称</w:t>
            </w:r>
          </w:p>
        </w:tc>
        <w:tc>
          <w:tcPr>
            <w:tcW w:w="1538" w:type="dxa"/>
            <w:vAlign w:val="center"/>
          </w:tcPr>
          <w:p>
            <w:pPr>
              <w:widowControl/>
              <w:spacing w:line="50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出生时间</w:t>
            </w:r>
            <w:r>
              <w:rPr>
                <w:rFonts w:ascii="Times New Roman" w:hAnsi="Times New Roman" w:eastAsia="方正仿宋_GBK" w:cs="Times New Roman"/>
                <w:b/>
                <w:kern w:val="0"/>
                <w:sz w:val="24"/>
              </w:rPr>
              <w:br w:type="textWrapping"/>
            </w:r>
            <w:r>
              <w:rPr>
                <w:rFonts w:ascii="Times New Roman" w:hAnsi="Times New Roman" w:eastAsia="方正仿宋_GBK" w:cs="Times New Roman"/>
                <w:b/>
                <w:kern w:val="0"/>
                <w:sz w:val="24"/>
              </w:rPr>
              <w:t>（年/月）</w:t>
            </w:r>
          </w:p>
        </w:tc>
        <w:tc>
          <w:tcPr>
            <w:tcW w:w="1576" w:type="dxa"/>
            <w:vAlign w:val="center"/>
          </w:tcPr>
          <w:p>
            <w:pPr>
              <w:widowControl/>
              <w:spacing w:line="50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任职时间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84" w:hRule="atLeast"/>
          <w:jc w:val="center"/>
        </w:trPr>
        <w:tc>
          <w:tcPr>
            <w:tcW w:w="1032" w:type="dxa"/>
            <w:vAlign w:val="center"/>
          </w:tcPr>
          <w:p>
            <w:pPr>
              <w:widowControl/>
              <w:spacing w:line="500" w:lineRule="exact"/>
              <w:jc w:val="center"/>
              <w:rPr>
                <w:rFonts w:ascii="Times New Roman" w:hAnsi="Times New Roman" w:eastAsia="方正仿宋_GBK" w:cs="Times New Roman"/>
                <w:kern w:val="0"/>
                <w:sz w:val="24"/>
              </w:rPr>
            </w:pPr>
            <w:r>
              <w:rPr>
                <w:rFonts w:hint="eastAsia" w:ascii="Times New Roman" w:hAnsi="Times New Roman" w:eastAsia="方正仿宋_GBK" w:cs="Times New Roman"/>
                <w:kern w:val="0"/>
                <w:sz w:val="24"/>
              </w:rPr>
              <w:t>李红刚</w:t>
            </w:r>
            <w:r>
              <w:rPr>
                <w:rFonts w:ascii="Times New Roman" w:hAnsi="Times New Roman" w:eastAsia="方正仿宋_GBK" w:cs="Times New Roman"/>
                <w:kern w:val="0"/>
                <w:sz w:val="24"/>
              </w:rPr>
              <w:t>(男)</w:t>
            </w:r>
          </w:p>
        </w:tc>
        <w:tc>
          <w:tcPr>
            <w:tcW w:w="1444"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行长</w:t>
            </w:r>
          </w:p>
        </w:tc>
        <w:tc>
          <w:tcPr>
            <w:tcW w:w="2321"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大学本科/学士学位</w:t>
            </w:r>
          </w:p>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w:t>
            </w:r>
            <w:r>
              <w:rPr>
                <w:rFonts w:hint="eastAsia" w:ascii="Times New Roman" w:hAnsi="Times New Roman" w:eastAsia="仿宋_GB2312" w:cs="Times New Roman"/>
                <w:sz w:val="24"/>
                <w:lang w:eastAsia="zh-CN"/>
              </w:rPr>
              <w:t>西南政法</w:t>
            </w:r>
            <w:r>
              <w:rPr>
                <w:rFonts w:ascii="Times New Roman" w:hAnsi="Times New Roman" w:eastAsia="仿宋_GB2312" w:cs="Times New Roman"/>
                <w:sz w:val="24"/>
              </w:rPr>
              <w:t>大学</w:t>
            </w:r>
            <w:r>
              <w:rPr>
                <w:rFonts w:ascii="Times New Roman" w:hAnsi="Times New Roman" w:eastAsia="方正仿宋_GBK" w:cs="Times New Roman"/>
                <w:kern w:val="0"/>
                <w:sz w:val="24"/>
              </w:rPr>
              <w:t>）</w:t>
            </w:r>
          </w:p>
        </w:tc>
        <w:tc>
          <w:tcPr>
            <w:tcW w:w="941" w:type="dxa"/>
            <w:vAlign w:val="center"/>
          </w:tcPr>
          <w:p>
            <w:pPr>
              <w:widowControl/>
              <w:spacing w:line="500" w:lineRule="exact"/>
              <w:jc w:val="center"/>
              <w:rPr>
                <w:rFonts w:ascii="Times New Roman" w:hAnsi="Times New Roman" w:eastAsia="方正仿宋_GBK" w:cs="Times New Roman"/>
                <w:kern w:val="0"/>
                <w:sz w:val="24"/>
              </w:rPr>
            </w:pPr>
            <w:r>
              <w:rPr>
                <w:rFonts w:hint="eastAsia" w:ascii="Times New Roman" w:hAnsi="Times New Roman" w:eastAsia="仿宋_GB2312" w:cs="Times New Roman"/>
                <w:sz w:val="24"/>
                <w:lang w:eastAsia="zh-CN"/>
              </w:rPr>
              <w:t>助理经济</w:t>
            </w:r>
            <w:r>
              <w:rPr>
                <w:rFonts w:ascii="Times New Roman" w:hAnsi="Times New Roman" w:eastAsia="仿宋_GB2312" w:cs="Times New Roman"/>
                <w:sz w:val="24"/>
              </w:rPr>
              <w:t>师</w:t>
            </w:r>
          </w:p>
        </w:tc>
        <w:tc>
          <w:tcPr>
            <w:tcW w:w="1538" w:type="dxa"/>
            <w:vAlign w:val="center"/>
          </w:tcPr>
          <w:p>
            <w:pPr>
              <w:widowControl/>
              <w:spacing w:line="500" w:lineRule="exact"/>
              <w:jc w:val="center"/>
              <w:rPr>
                <w:rFonts w:ascii="Times New Roman" w:hAnsi="Times New Roman" w:eastAsia="仿宋_GB2312" w:cs="Times New Roman"/>
                <w:kern w:val="0"/>
                <w:sz w:val="24"/>
              </w:rPr>
            </w:pPr>
            <w:r>
              <w:rPr>
                <w:rFonts w:ascii="Times New Roman" w:hAnsi="Times New Roman" w:eastAsia="仿宋_GB2312" w:cs="Times New Roman"/>
                <w:sz w:val="24"/>
              </w:rPr>
              <w:t>19</w:t>
            </w:r>
            <w:r>
              <w:rPr>
                <w:rFonts w:hint="eastAsia" w:ascii="Times New Roman" w:hAnsi="Times New Roman" w:eastAsia="仿宋_GB2312" w:cs="Times New Roman"/>
                <w:sz w:val="24"/>
              </w:rPr>
              <w:t>79</w:t>
            </w:r>
            <w:r>
              <w:rPr>
                <w:rFonts w:ascii="Times New Roman" w:hAnsi="Times New Roman" w:eastAsia="仿宋_GB2312" w:cs="Times New Roman"/>
                <w:sz w:val="24"/>
              </w:rPr>
              <w:t>年1月</w:t>
            </w:r>
          </w:p>
        </w:tc>
        <w:tc>
          <w:tcPr>
            <w:tcW w:w="1576"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20</w:t>
            </w:r>
            <w:r>
              <w:rPr>
                <w:rFonts w:hint="eastAsia" w:ascii="Times New Roman" w:hAnsi="Times New Roman" w:eastAsia="方正仿宋_GBK" w:cs="Times New Roman"/>
                <w:kern w:val="0"/>
                <w:sz w:val="24"/>
              </w:rPr>
              <w:t>25</w:t>
            </w:r>
            <w:r>
              <w:rPr>
                <w:rFonts w:ascii="Times New Roman" w:hAnsi="Times New Roman" w:eastAsia="方正仿宋_GBK" w:cs="Times New Roman"/>
                <w:kern w:val="0"/>
                <w:sz w:val="24"/>
              </w:rPr>
              <w:t>年</w:t>
            </w:r>
            <w:r>
              <w:rPr>
                <w:rFonts w:hint="eastAsia" w:ascii="Times New Roman" w:hAnsi="Times New Roman" w:eastAsia="方正仿宋_GBK" w:cs="Times New Roman"/>
                <w:kern w:val="0"/>
                <w:sz w:val="24"/>
              </w:rPr>
              <w:t>1</w:t>
            </w:r>
            <w:r>
              <w:rPr>
                <w:rFonts w:ascii="Times New Roman" w:hAnsi="Times New Roman" w:eastAsia="方正仿宋_GBK" w:cs="Times New Roman"/>
                <w:kern w:val="0"/>
                <w:sz w:val="24"/>
              </w:rPr>
              <w:t>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84" w:hRule="atLeast"/>
          <w:jc w:val="center"/>
        </w:trPr>
        <w:tc>
          <w:tcPr>
            <w:tcW w:w="1032" w:type="dxa"/>
            <w:vAlign w:val="center"/>
          </w:tcPr>
          <w:p>
            <w:pPr>
              <w:widowControl/>
              <w:spacing w:line="500" w:lineRule="exact"/>
              <w:ind w:firstLine="240" w:firstLineChars="100"/>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王剑英（男）</w:t>
            </w:r>
          </w:p>
        </w:tc>
        <w:tc>
          <w:tcPr>
            <w:tcW w:w="1444"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副行长</w:t>
            </w:r>
          </w:p>
        </w:tc>
        <w:tc>
          <w:tcPr>
            <w:tcW w:w="2321"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大学本科/学士学位</w:t>
            </w:r>
          </w:p>
          <w:p>
            <w:pPr>
              <w:widowControl/>
              <w:spacing w:line="500" w:lineRule="exact"/>
              <w:jc w:val="center"/>
              <w:rPr>
                <w:rFonts w:ascii="Times New Roman" w:hAnsi="Times New Roman" w:eastAsia="方正仿宋_GBK" w:cs="Times New Roman"/>
                <w:kern w:val="0"/>
                <w:sz w:val="24"/>
              </w:rPr>
            </w:pPr>
            <w:r>
              <w:rPr>
                <w:rFonts w:ascii="Times New Roman" w:hAnsi="Times New Roman" w:eastAsia="仿宋_GB2312" w:cs="Times New Roman"/>
                <w:sz w:val="24"/>
              </w:rPr>
              <w:t>（福建农林大学）</w:t>
            </w:r>
          </w:p>
        </w:tc>
        <w:tc>
          <w:tcPr>
            <w:tcW w:w="941"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经济师</w:t>
            </w:r>
          </w:p>
        </w:tc>
        <w:tc>
          <w:tcPr>
            <w:tcW w:w="1538"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1984年8月</w:t>
            </w:r>
          </w:p>
        </w:tc>
        <w:tc>
          <w:tcPr>
            <w:tcW w:w="1576"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2015年9月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84" w:hRule="atLeast"/>
          <w:jc w:val="center"/>
        </w:trPr>
        <w:tc>
          <w:tcPr>
            <w:tcW w:w="1032" w:type="dxa"/>
            <w:vAlign w:val="center"/>
          </w:tcPr>
          <w:p>
            <w:pPr>
              <w:widowControl/>
              <w:spacing w:line="500" w:lineRule="exact"/>
              <w:ind w:firstLine="240" w:firstLineChars="100"/>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张振（男）</w:t>
            </w:r>
          </w:p>
        </w:tc>
        <w:tc>
          <w:tcPr>
            <w:tcW w:w="1444"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副行长兼风险管理部经理</w:t>
            </w:r>
          </w:p>
        </w:tc>
        <w:tc>
          <w:tcPr>
            <w:tcW w:w="2321"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大学本科/学士学位</w:t>
            </w:r>
          </w:p>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（重庆工学院）</w:t>
            </w:r>
          </w:p>
        </w:tc>
        <w:tc>
          <w:tcPr>
            <w:tcW w:w="941"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助理会计师</w:t>
            </w:r>
          </w:p>
        </w:tc>
        <w:tc>
          <w:tcPr>
            <w:tcW w:w="1538"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1980年8月</w:t>
            </w:r>
          </w:p>
        </w:tc>
        <w:tc>
          <w:tcPr>
            <w:tcW w:w="1576"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2018年1月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84" w:hRule="atLeast"/>
          <w:jc w:val="center"/>
        </w:trPr>
        <w:tc>
          <w:tcPr>
            <w:tcW w:w="1032" w:type="dxa"/>
            <w:vAlign w:val="center"/>
          </w:tcPr>
          <w:p>
            <w:pPr>
              <w:widowControl/>
              <w:spacing w:line="500" w:lineRule="exact"/>
              <w:ind w:firstLine="240" w:firstLineChars="100"/>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吴育彬（女）</w:t>
            </w:r>
          </w:p>
        </w:tc>
        <w:tc>
          <w:tcPr>
            <w:tcW w:w="1444"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营运管理部经理</w:t>
            </w:r>
          </w:p>
        </w:tc>
        <w:tc>
          <w:tcPr>
            <w:tcW w:w="2321"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大学本科/学士学位</w:t>
            </w:r>
          </w:p>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（福建师范大学协和学院）</w:t>
            </w:r>
          </w:p>
        </w:tc>
        <w:tc>
          <w:tcPr>
            <w:tcW w:w="941"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初级会计师、中级经济师</w:t>
            </w:r>
          </w:p>
        </w:tc>
        <w:tc>
          <w:tcPr>
            <w:tcW w:w="1538"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1986年6月</w:t>
            </w:r>
          </w:p>
        </w:tc>
        <w:tc>
          <w:tcPr>
            <w:tcW w:w="1576"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2021年6月</w:t>
            </w:r>
          </w:p>
        </w:tc>
      </w:tr>
    </w:tbl>
    <w:p>
      <w:pPr>
        <w:widowControl/>
        <w:numPr>
          <w:ilvl w:val="0"/>
          <w:numId w:val="2"/>
        </w:numPr>
        <w:spacing w:line="580" w:lineRule="exact"/>
        <w:ind w:firstLine="640" w:firstLineChars="200"/>
        <w:outlineLvl w:val="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员工情况</w:t>
      </w:r>
    </w:p>
    <w:tbl>
      <w:tblPr>
        <w:tblStyle w:val="10"/>
        <w:tblpPr w:leftFromText="180" w:rightFromText="180" w:vertAnchor="text" w:horzAnchor="page" w:tblpX="1560" w:tblpY="581"/>
        <w:tblOverlap w:val="never"/>
        <w:tblW w:w="88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420"/>
        <w:gridCol w:w="2340"/>
        <w:gridCol w:w="30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ascii="Times New Roman" w:hAnsi="Times New Roman" w:eastAsia="方正仿宋_GBK" w:cs="Times New Roman"/>
                <w:b/>
                <w:bCs/>
                <w:kern w:val="0"/>
                <w:sz w:val="24"/>
              </w:rPr>
            </w:pPr>
            <w:r>
              <w:rPr>
                <w:rFonts w:ascii="Times New Roman" w:hAnsi="Times New Roman" w:eastAsia="方正仿宋_GBK" w:cs="Times New Roman"/>
                <w:b/>
                <w:bCs/>
                <w:kern w:val="0"/>
                <w:sz w:val="24"/>
              </w:rPr>
              <w:t>专业类别</w:t>
            </w:r>
          </w:p>
        </w:tc>
        <w:tc>
          <w:tcPr>
            <w:tcW w:w="234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ascii="Times New Roman" w:hAnsi="Times New Roman" w:eastAsia="方正仿宋_GBK" w:cs="Times New Roman"/>
                <w:b/>
                <w:bCs/>
                <w:kern w:val="0"/>
                <w:sz w:val="24"/>
              </w:rPr>
            </w:pPr>
            <w:r>
              <w:rPr>
                <w:rFonts w:ascii="Times New Roman" w:hAnsi="Times New Roman" w:eastAsia="方正仿宋_GBK" w:cs="Times New Roman"/>
                <w:b/>
                <w:bCs/>
                <w:kern w:val="0"/>
                <w:sz w:val="24"/>
              </w:rPr>
              <w:t>员工人数</w:t>
            </w:r>
          </w:p>
        </w:tc>
        <w:tc>
          <w:tcPr>
            <w:tcW w:w="306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ascii="Times New Roman" w:hAnsi="Times New Roman" w:eastAsia="方正仿宋_GBK" w:cs="Times New Roman"/>
                <w:b/>
                <w:bCs/>
                <w:kern w:val="0"/>
                <w:sz w:val="24"/>
              </w:rPr>
            </w:pPr>
            <w:r>
              <w:rPr>
                <w:rFonts w:ascii="Times New Roman" w:hAnsi="Times New Roman" w:eastAsia="方正仿宋_GBK" w:cs="Times New Roman"/>
                <w:b/>
                <w:bCs/>
                <w:kern w:val="0"/>
                <w:sz w:val="24"/>
              </w:rPr>
              <w:t>占员工总数的比例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ascii="Times New Roman" w:hAnsi="Times New Roman" w:eastAsia="方正仿宋_GBK" w:cs="Times New Roman"/>
                <w:kern w:val="0"/>
                <w:sz w:val="24"/>
              </w:rPr>
            </w:pPr>
            <w:bookmarkStart w:id="1" w:name="OLE_LINK1" w:colFirst="1" w:colLast="1"/>
            <w:r>
              <w:rPr>
                <w:rFonts w:ascii="Times New Roman" w:hAnsi="Times New Roman" w:eastAsia="方正仿宋_GBK" w:cs="Times New Roman"/>
                <w:kern w:val="0"/>
                <w:sz w:val="24"/>
              </w:rPr>
              <w:t>经营管理层</w:t>
            </w:r>
          </w:p>
        </w:tc>
        <w:tc>
          <w:tcPr>
            <w:tcW w:w="234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ind w:right="240"/>
              <w:jc w:val="center"/>
              <w:rPr>
                <w:rFonts w:ascii="Times New Roman" w:hAnsi="Times New Roman" w:eastAsia="方正仿宋_GBK" w:cs="Times New Roman"/>
                <w:kern w:val="0"/>
                <w:sz w:val="24"/>
              </w:rPr>
            </w:pPr>
            <w:r>
              <w:rPr>
                <w:rFonts w:hint="eastAsia" w:ascii="Times New Roman" w:hAnsi="Times New Roman" w:eastAsia="方正仿宋_GBK" w:cs="Times New Roman"/>
                <w:kern w:val="0"/>
                <w:sz w:val="24"/>
              </w:rPr>
              <w:t>6</w:t>
            </w:r>
          </w:p>
        </w:tc>
        <w:tc>
          <w:tcPr>
            <w:tcW w:w="306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ind w:right="480"/>
              <w:jc w:val="center"/>
              <w:rPr>
                <w:rFonts w:ascii="Times New Roman" w:hAnsi="Times New Roman" w:eastAsia="方正仿宋_GBK" w:cs="Times New Roman"/>
                <w:kern w:val="0"/>
                <w:sz w:val="24"/>
              </w:rPr>
            </w:pPr>
            <w:r>
              <w:rPr>
                <w:rFonts w:hint="eastAsia" w:ascii="Times New Roman" w:hAnsi="Times New Roman" w:eastAsia="方正仿宋_GBK" w:cs="Times New Roman"/>
                <w:kern w:val="0"/>
                <w:sz w:val="24"/>
              </w:rPr>
              <w:t>37.5</w:t>
            </w:r>
            <w:r>
              <w:rPr>
                <w:rFonts w:ascii="Times New Roman" w:hAnsi="Times New Roman" w:eastAsia="方正仿宋_GBK" w:cs="Times New Roman"/>
                <w:kern w:val="0"/>
                <w:sz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业务发展部</w:t>
            </w:r>
          </w:p>
        </w:tc>
        <w:tc>
          <w:tcPr>
            <w:tcW w:w="234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ind w:right="120" w:firstLine="960" w:firstLineChars="400"/>
              <w:jc w:val="both"/>
              <w:rPr>
                <w:rFonts w:ascii="Times New Roman" w:hAnsi="Times New Roman" w:eastAsia="方正仿宋_GBK" w:cs="Times New Roman"/>
                <w:kern w:val="0"/>
                <w:sz w:val="24"/>
              </w:rPr>
            </w:pPr>
            <w:r>
              <w:rPr>
                <w:rFonts w:hint="eastAsia" w:ascii="Times New Roman" w:hAnsi="Times New Roman" w:eastAsia="方正仿宋_GBK" w:cs="Times New Roman"/>
                <w:kern w:val="0"/>
                <w:sz w:val="24"/>
              </w:rPr>
              <w:t>3</w:t>
            </w:r>
          </w:p>
        </w:tc>
        <w:tc>
          <w:tcPr>
            <w:tcW w:w="306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ind w:right="480"/>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r>
              <w:rPr>
                <w:rFonts w:hint="eastAsia" w:ascii="Times New Roman" w:hAnsi="Times New Roman" w:eastAsia="方正仿宋_GBK" w:cs="Times New Roman"/>
                <w:kern w:val="0"/>
                <w:sz w:val="24"/>
              </w:rPr>
              <w:t>8.75</w:t>
            </w:r>
            <w:r>
              <w:rPr>
                <w:rFonts w:ascii="Times New Roman" w:hAnsi="Times New Roman" w:eastAsia="方正仿宋_GBK" w:cs="Times New Roman"/>
                <w:kern w:val="0"/>
                <w:sz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风险管理部</w:t>
            </w:r>
          </w:p>
        </w:tc>
        <w:tc>
          <w:tcPr>
            <w:tcW w:w="234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ind w:right="360"/>
              <w:jc w:val="center"/>
              <w:rPr>
                <w:rFonts w:ascii="Times New Roman" w:hAnsi="Times New Roman" w:eastAsia="方正仿宋_GBK" w:cs="Times New Roman"/>
                <w:kern w:val="0"/>
                <w:sz w:val="24"/>
              </w:rPr>
            </w:pPr>
            <w:r>
              <w:rPr>
                <w:rFonts w:hint="eastAsia" w:ascii="Times New Roman" w:hAnsi="Times New Roman" w:eastAsia="方正仿宋_GBK" w:cs="Times New Roman"/>
                <w:kern w:val="0"/>
                <w:sz w:val="24"/>
              </w:rPr>
              <w:t>2</w:t>
            </w:r>
          </w:p>
        </w:tc>
        <w:tc>
          <w:tcPr>
            <w:tcW w:w="306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ind w:right="480"/>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r>
              <w:rPr>
                <w:rFonts w:hint="eastAsia" w:ascii="Times New Roman" w:hAnsi="Times New Roman" w:eastAsia="方正仿宋_GBK" w:cs="Times New Roman"/>
                <w:kern w:val="0"/>
                <w:sz w:val="24"/>
              </w:rPr>
              <w:t>2.5</w:t>
            </w:r>
            <w:r>
              <w:rPr>
                <w:rFonts w:ascii="Times New Roman" w:hAnsi="Times New Roman" w:eastAsia="方正仿宋_GBK" w:cs="Times New Roman"/>
                <w:kern w:val="0"/>
                <w:sz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综合管理部</w:t>
            </w:r>
          </w:p>
        </w:tc>
        <w:tc>
          <w:tcPr>
            <w:tcW w:w="234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ind w:right="360"/>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306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ind w:right="480"/>
              <w:jc w:val="center"/>
              <w:rPr>
                <w:rFonts w:ascii="Times New Roman" w:hAnsi="Times New Roman" w:eastAsia="方正仿宋_GBK" w:cs="Times New Roman"/>
                <w:kern w:val="0"/>
                <w:sz w:val="24"/>
              </w:rPr>
            </w:pPr>
            <w:r>
              <w:rPr>
                <w:rFonts w:hint="eastAsia" w:ascii="Times New Roman" w:hAnsi="Times New Roman" w:eastAsia="方正仿宋_GBK" w:cs="Times New Roman"/>
                <w:kern w:val="0"/>
                <w:sz w:val="24"/>
              </w:rPr>
              <w:t>6.25</w:t>
            </w:r>
            <w:r>
              <w:rPr>
                <w:rFonts w:ascii="Times New Roman" w:hAnsi="Times New Roman" w:eastAsia="方正仿宋_GBK" w:cs="Times New Roman"/>
                <w:kern w:val="0"/>
                <w:sz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营运管理部</w:t>
            </w:r>
          </w:p>
        </w:tc>
        <w:tc>
          <w:tcPr>
            <w:tcW w:w="234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ind w:right="480"/>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306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ind w:right="480"/>
              <w:jc w:val="center"/>
              <w:rPr>
                <w:rFonts w:ascii="Times New Roman" w:hAnsi="Times New Roman" w:eastAsia="方正仿宋_GBK" w:cs="Times New Roman"/>
                <w:kern w:val="0"/>
                <w:sz w:val="24"/>
              </w:rPr>
            </w:pPr>
            <w:r>
              <w:rPr>
                <w:rFonts w:hint="eastAsia" w:ascii="Times New Roman" w:hAnsi="Times New Roman" w:eastAsia="方正仿宋_GBK" w:cs="Times New Roman"/>
                <w:kern w:val="0"/>
                <w:sz w:val="24"/>
              </w:rPr>
              <w:t>6.25</w:t>
            </w:r>
            <w:r>
              <w:rPr>
                <w:rFonts w:ascii="Times New Roman" w:hAnsi="Times New Roman" w:eastAsia="方正仿宋_GBK" w:cs="Times New Roman"/>
                <w:kern w:val="0"/>
                <w:sz w:val="24"/>
              </w:rPr>
              <w:t>%</w:t>
            </w:r>
          </w:p>
        </w:tc>
      </w:tr>
      <w:bookmarkEnd w:id="1"/>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营业部</w:t>
            </w:r>
          </w:p>
        </w:tc>
        <w:tc>
          <w:tcPr>
            <w:tcW w:w="234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ind w:right="480"/>
              <w:jc w:val="center"/>
              <w:rPr>
                <w:rFonts w:ascii="Times New Roman" w:hAnsi="Times New Roman" w:eastAsia="方正仿宋_GBK" w:cs="Times New Roman"/>
                <w:kern w:val="0"/>
                <w:sz w:val="24"/>
              </w:rPr>
            </w:pPr>
            <w:r>
              <w:rPr>
                <w:rFonts w:hint="eastAsia" w:ascii="Times New Roman" w:hAnsi="Times New Roman" w:eastAsia="方正仿宋_GBK" w:cs="Times New Roman"/>
                <w:kern w:val="0"/>
                <w:sz w:val="24"/>
              </w:rPr>
              <w:t>2</w:t>
            </w:r>
          </w:p>
        </w:tc>
        <w:tc>
          <w:tcPr>
            <w:tcW w:w="306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ind w:right="480"/>
              <w:jc w:val="center"/>
              <w:rPr>
                <w:rFonts w:ascii="Times New Roman" w:hAnsi="Times New Roman" w:eastAsia="方正仿宋_GBK" w:cs="Times New Roman"/>
                <w:kern w:val="0"/>
                <w:sz w:val="24"/>
              </w:rPr>
            </w:pPr>
            <w:r>
              <w:rPr>
                <w:rFonts w:hint="eastAsia" w:ascii="Times New Roman" w:hAnsi="Times New Roman" w:eastAsia="方正仿宋_GBK" w:cs="Times New Roman"/>
                <w:kern w:val="0"/>
                <w:sz w:val="24"/>
              </w:rPr>
              <w:t>12.5</w:t>
            </w:r>
            <w:r>
              <w:rPr>
                <w:rFonts w:ascii="Times New Roman" w:hAnsi="Times New Roman" w:eastAsia="方正仿宋_GBK" w:cs="Times New Roman"/>
                <w:kern w:val="0"/>
                <w:sz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合计</w:t>
            </w:r>
          </w:p>
        </w:tc>
        <w:tc>
          <w:tcPr>
            <w:tcW w:w="234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ind w:right="480"/>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r>
              <w:rPr>
                <w:rFonts w:hint="eastAsia" w:ascii="Times New Roman" w:hAnsi="Times New Roman" w:eastAsia="方正仿宋_GBK" w:cs="Times New Roman"/>
                <w:kern w:val="0"/>
                <w:sz w:val="24"/>
              </w:rPr>
              <w:t>6</w:t>
            </w:r>
          </w:p>
        </w:tc>
        <w:tc>
          <w:tcPr>
            <w:tcW w:w="306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ind w:right="480"/>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100%</w:t>
            </w:r>
          </w:p>
        </w:tc>
      </w:tr>
    </w:tbl>
    <w:p>
      <w:pPr>
        <w:widowControl/>
        <w:spacing w:line="580" w:lineRule="exact"/>
        <w:ind w:firstLine="643" w:firstLineChars="200"/>
        <w:jc w:val="left"/>
        <w:rPr>
          <w:rFonts w:ascii="Times New Roman" w:hAnsi="Times New Roman" w:eastAsia="方正仿宋_GBK" w:cs="Times New Roman"/>
          <w:kern w:val="0"/>
          <w:sz w:val="32"/>
          <w:szCs w:val="32"/>
        </w:rPr>
      </w:pPr>
      <w:r>
        <w:rPr>
          <w:rFonts w:ascii="Times New Roman" w:hAnsi="Times New Roman" w:eastAsia="方正楷体_GBK" w:cs="Times New Roman"/>
          <w:b/>
          <w:bCs/>
          <w:kern w:val="0"/>
          <w:sz w:val="32"/>
          <w:szCs w:val="32"/>
        </w:rPr>
        <w:t>（一）员工专业结构情况</w:t>
      </w:r>
    </w:p>
    <w:p>
      <w:pPr>
        <w:widowControl/>
        <w:spacing w:line="58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其中：</w:t>
      </w:r>
    </w:p>
    <w:p>
      <w:pPr>
        <w:widowControl/>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1.经营管理层包括在本行任职的执行董事、行长、副行长、部门（副）经理、营业机构（副）主任及以上行政职务人员；</w:t>
      </w:r>
    </w:p>
    <w:p>
      <w:pPr>
        <w:widowControl/>
        <w:spacing w:line="58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2.其他条线部门包括本条线相关人员。</w:t>
      </w:r>
    </w:p>
    <w:p>
      <w:pPr>
        <w:widowControl/>
        <w:spacing w:line="580" w:lineRule="exact"/>
        <w:ind w:firstLine="643" w:firstLineChars="200"/>
        <w:jc w:val="left"/>
        <w:rPr>
          <w:rFonts w:ascii="Times New Roman" w:hAnsi="Times New Roman" w:eastAsia="方正仿宋_GBK" w:cs="Times New Roman"/>
          <w:kern w:val="0"/>
          <w:sz w:val="32"/>
          <w:szCs w:val="32"/>
        </w:rPr>
      </w:pPr>
      <w:r>
        <w:rPr>
          <w:rFonts w:ascii="Times New Roman" w:hAnsi="Times New Roman" w:eastAsia="方正楷体_GBK" w:cs="Times New Roman"/>
          <w:b/>
          <w:bCs/>
          <w:kern w:val="0"/>
          <w:sz w:val="32"/>
          <w:szCs w:val="32"/>
        </w:rPr>
        <w:t>（二）员工受教育程度</w:t>
      </w:r>
    </w:p>
    <w:tbl>
      <w:tblPr>
        <w:tblStyle w:val="10"/>
        <w:tblpPr w:leftFromText="180" w:rightFromText="180" w:vertAnchor="text" w:horzAnchor="page" w:tblpX="1576" w:tblpY="606"/>
        <w:tblOverlap w:val="never"/>
        <w:tblW w:w="882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960"/>
        <w:gridCol w:w="1980"/>
        <w:gridCol w:w="288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ascii="Times New Roman" w:hAnsi="Times New Roman" w:eastAsia="方正仿宋_GBK" w:cs="Times New Roman"/>
                <w:b/>
                <w:bCs/>
                <w:kern w:val="0"/>
                <w:sz w:val="24"/>
              </w:rPr>
            </w:pPr>
            <w:r>
              <w:rPr>
                <w:rFonts w:ascii="Times New Roman" w:hAnsi="Times New Roman" w:eastAsia="方正仿宋_GBK" w:cs="Times New Roman"/>
                <w:b/>
                <w:bCs/>
                <w:kern w:val="0"/>
                <w:sz w:val="24"/>
              </w:rPr>
              <w:t>学历类别</w:t>
            </w:r>
          </w:p>
        </w:tc>
        <w:tc>
          <w:tcPr>
            <w:tcW w:w="198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ascii="Times New Roman" w:hAnsi="Times New Roman" w:eastAsia="方正仿宋_GBK" w:cs="Times New Roman"/>
                <w:b/>
                <w:bCs/>
                <w:kern w:val="0"/>
                <w:sz w:val="24"/>
              </w:rPr>
            </w:pPr>
            <w:r>
              <w:rPr>
                <w:rFonts w:ascii="Times New Roman" w:hAnsi="Times New Roman" w:eastAsia="方正仿宋_GBK" w:cs="Times New Roman"/>
                <w:b/>
                <w:bCs/>
                <w:kern w:val="0"/>
                <w:sz w:val="24"/>
              </w:rPr>
              <w:t>员工人数</w:t>
            </w:r>
          </w:p>
        </w:tc>
        <w:tc>
          <w:tcPr>
            <w:tcW w:w="2888"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ascii="Times New Roman" w:hAnsi="Times New Roman" w:eastAsia="方正仿宋_GBK" w:cs="Times New Roman"/>
                <w:b/>
                <w:bCs/>
                <w:kern w:val="0"/>
                <w:sz w:val="24"/>
              </w:rPr>
            </w:pPr>
            <w:r>
              <w:rPr>
                <w:rFonts w:ascii="Times New Roman" w:hAnsi="Times New Roman" w:eastAsia="方正仿宋_GBK" w:cs="Times New Roman"/>
                <w:b/>
                <w:bCs/>
                <w:kern w:val="0"/>
                <w:sz w:val="24"/>
              </w:rPr>
              <w:t>占员工总数的比例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本科及本科以上</w:t>
            </w:r>
          </w:p>
        </w:tc>
        <w:tc>
          <w:tcPr>
            <w:tcW w:w="1980" w:type="dxa"/>
            <w:tcBorders>
              <w:top w:val="outset" w:color="auto" w:sz="6" w:space="0"/>
              <w:left w:val="outset" w:color="auto" w:sz="6" w:space="0"/>
              <w:bottom w:val="outset" w:color="auto" w:sz="6" w:space="0"/>
              <w:right w:val="outset" w:color="auto" w:sz="6" w:space="0"/>
            </w:tcBorders>
            <w:vAlign w:val="center"/>
          </w:tcPr>
          <w:p>
            <w:pPr>
              <w:widowControl/>
              <w:tabs>
                <w:tab w:val="left" w:pos="569"/>
                <w:tab w:val="center" w:pos="863"/>
              </w:tabs>
              <w:spacing w:line="500" w:lineRule="exact"/>
              <w:ind w:right="360"/>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r>
              <w:rPr>
                <w:rFonts w:hint="eastAsia" w:ascii="Times New Roman" w:hAnsi="Times New Roman" w:eastAsia="方正仿宋_GBK" w:cs="Times New Roman"/>
                <w:kern w:val="0"/>
                <w:sz w:val="24"/>
              </w:rPr>
              <w:t>4</w:t>
            </w:r>
          </w:p>
        </w:tc>
        <w:tc>
          <w:tcPr>
            <w:tcW w:w="2888" w:type="dxa"/>
            <w:tcBorders>
              <w:top w:val="outset" w:color="auto" w:sz="6" w:space="0"/>
              <w:left w:val="outset" w:color="auto" w:sz="6" w:space="0"/>
              <w:bottom w:val="outset" w:color="auto" w:sz="6" w:space="0"/>
              <w:right w:val="outset" w:color="auto" w:sz="6" w:space="0"/>
            </w:tcBorders>
            <w:vAlign w:val="center"/>
          </w:tcPr>
          <w:p>
            <w:pPr>
              <w:widowControl/>
              <w:spacing w:line="500" w:lineRule="exact"/>
              <w:ind w:right="120"/>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r>
              <w:rPr>
                <w:rFonts w:hint="eastAsia" w:ascii="Times New Roman" w:hAnsi="Times New Roman" w:eastAsia="方正仿宋_GBK" w:cs="Times New Roman"/>
                <w:kern w:val="0"/>
                <w:sz w:val="24"/>
              </w:rPr>
              <w:t>7.5</w:t>
            </w:r>
            <w:r>
              <w:rPr>
                <w:rFonts w:ascii="Times New Roman" w:hAnsi="Times New Roman" w:eastAsia="方正仿宋_GBK" w:cs="Times New Roman"/>
                <w:kern w:val="0"/>
                <w:sz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大专</w:t>
            </w:r>
          </w:p>
        </w:tc>
        <w:tc>
          <w:tcPr>
            <w:tcW w:w="198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ind w:right="360"/>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2888" w:type="dxa"/>
            <w:tcBorders>
              <w:top w:val="outset" w:color="auto" w:sz="6" w:space="0"/>
              <w:left w:val="outset" w:color="auto" w:sz="6" w:space="0"/>
              <w:bottom w:val="outset" w:color="auto" w:sz="6" w:space="0"/>
              <w:right w:val="outset" w:color="auto" w:sz="6" w:space="0"/>
            </w:tcBorders>
            <w:vAlign w:val="center"/>
          </w:tcPr>
          <w:p>
            <w:pPr>
              <w:widowControl/>
              <w:spacing w:line="500" w:lineRule="exact"/>
              <w:ind w:right="360"/>
              <w:jc w:val="center"/>
              <w:rPr>
                <w:rFonts w:ascii="Times New Roman" w:hAnsi="Times New Roman" w:eastAsia="方正仿宋_GBK" w:cs="Times New Roman"/>
                <w:kern w:val="0"/>
                <w:sz w:val="24"/>
              </w:rPr>
            </w:pPr>
            <w:r>
              <w:rPr>
                <w:rFonts w:hint="eastAsia" w:ascii="Times New Roman" w:hAnsi="Times New Roman" w:eastAsia="方正仿宋_GBK" w:cs="Times New Roman"/>
                <w:kern w:val="0"/>
                <w:sz w:val="24"/>
              </w:rPr>
              <w:t xml:space="preserve"> </w:t>
            </w:r>
            <w:r>
              <w:rPr>
                <w:rFonts w:ascii="Times New Roman" w:hAnsi="Times New Roman" w:eastAsia="方正仿宋_GBK" w:cs="Times New Roman"/>
                <w:kern w:val="0"/>
                <w:sz w:val="24"/>
              </w:rPr>
              <w:t>1</w:t>
            </w:r>
            <w:r>
              <w:rPr>
                <w:rFonts w:hint="eastAsia" w:ascii="Times New Roman" w:hAnsi="Times New Roman" w:eastAsia="方正仿宋_GBK" w:cs="Times New Roman"/>
                <w:kern w:val="0"/>
                <w:sz w:val="24"/>
              </w:rPr>
              <w:t>2.5</w:t>
            </w:r>
            <w:r>
              <w:rPr>
                <w:rFonts w:ascii="Times New Roman" w:hAnsi="Times New Roman" w:eastAsia="方正仿宋_GBK" w:cs="Times New Roman"/>
                <w:kern w:val="0"/>
                <w:sz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中专</w:t>
            </w:r>
          </w:p>
        </w:tc>
        <w:tc>
          <w:tcPr>
            <w:tcW w:w="198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ind w:firstLine="720" w:firstLineChars="300"/>
              <w:rPr>
                <w:rFonts w:ascii="Times New Roman" w:hAnsi="Times New Roman" w:eastAsia="方正仿宋_GBK" w:cs="Times New Roman"/>
                <w:kern w:val="0"/>
                <w:sz w:val="24"/>
              </w:rPr>
            </w:pPr>
            <w:r>
              <w:rPr>
                <w:rFonts w:ascii="Times New Roman" w:hAnsi="Times New Roman" w:eastAsia="方正仿宋_GBK" w:cs="Times New Roman"/>
                <w:kern w:val="0"/>
                <w:sz w:val="24"/>
              </w:rPr>
              <w:t>0</w:t>
            </w:r>
          </w:p>
        </w:tc>
        <w:tc>
          <w:tcPr>
            <w:tcW w:w="2888"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高中及其他</w:t>
            </w:r>
          </w:p>
        </w:tc>
        <w:tc>
          <w:tcPr>
            <w:tcW w:w="198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ind w:firstLine="720" w:firstLineChars="300"/>
              <w:rPr>
                <w:rFonts w:ascii="Times New Roman" w:hAnsi="Times New Roman" w:eastAsia="方正仿宋_GBK" w:cs="Times New Roman"/>
                <w:kern w:val="0"/>
                <w:sz w:val="24"/>
              </w:rPr>
            </w:pPr>
            <w:r>
              <w:rPr>
                <w:rFonts w:ascii="Times New Roman" w:hAnsi="Times New Roman" w:eastAsia="方正仿宋_GBK" w:cs="Times New Roman"/>
                <w:kern w:val="0"/>
                <w:sz w:val="24"/>
              </w:rPr>
              <w:t>0</w:t>
            </w:r>
          </w:p>
        </w:tc>
        <w:tc>
          <w:tcPr>
            <w:tcW w:w="2888"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合计</w:t>
            </w:r>
          </w:p>
        </w:tc>
        <w:tc>
          <w:tcPr>
            <w:tcW w:w="1980" w:type="dxa"/>
            <w:tcBorders>
              <w:top w:val="outset" w:color="auto" w:sz="6" w:space="0"/>
              <w:left w:val="outset" w:color="auto" w:sz="6" w:space="0"/>
              <w:bottom w:val="outset" w:color="auto" w:sz="6" w:space="0"/>
              <w:right w:val="outset" w:color="auto" w:sz="6" w:space="0"/>
            </w:tcBorders>
            <w:vAlign w:val="center"/>
          </w:tcPr>
          <w:p>
            <w:pPr>
              <w:widowControl/>
              <w:spacing w:line="500" w:lineRule="exact"/>
              <w:ind w:right="600"/>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r>
              <w:rPr>
                <w:rFonts w:hint="eastAsia" w:ascii="Times New Roman" w:hAnsi="Times New Roman" w:eastAsia="方正仿宋_GBK" w:cs="Times New Roman"/>
                <w:kern w:val="0"/>
                <w:sz w:val="24"/>
              </w:rPr>
              <w:t>6</w:t>
            </w:r>
          </w:p>
        </w:tc>
        <w:tc>
          <w:tcPr>
            <w:tcW w:w="2888" w:type="dxa"/>
            <w:tcBorders>
              <w:top w:val="outset" w:color="auto" w:sz="6" w:space="0"/>
              <w:left w:val="outset" w:color="auto" w:sz="6" w:space="0"/>
              <w:bottom w:val="outset" w:color="auto" w:sz="6" w:space="0"/>
              <w:right w:val="outset" w:color="auto" w:sz="6" w:space="0"/>
            </w:tcBorders>
            <w:vAlign w:val="center"/>
          </w:tcPr>
          <w:p>
            <w:pPr>
              <w:widowControl/>
              <w:spacing w:line="500" w:lineRule="exact"/>
              <w:ind w:right="240"/>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100%</w:t>
            </w:r>
          </w:p>
        </w:tc>
      </w:tr>
    </w:tbl>
    <w:p>
      <w:pPr>
        <w:widowControl/>
        <w:spacing w:line="580" w:lineRule="exact"/>
        <w:jc w:val="center"/>
        <w:rPr>
          <w:rFonts w:ascii="Times New Roman" w:hAnsi="Times New Roman" w:eastAsia="方正小标宋_GBK" w:cs="Times New Roman"/>
          <w:bCs/>
          <w:kern w:val="0"/>
          <w:sz w:val="32"/>
          <w:szCs w:val="32"/>
          <w:highlight w:val="yellow"/>
        </w:rPr>
      </w:pPr>
      <w:r>
        <w:rPr>
          <w:rFonts w:ascii="Times New Roman" w:hAnsi="Times New Roman" w:eastAsia="方正小标宋_GBK" w:cs="Times New Roman"/>
          <w:bCs/>
          <w:kern w:val="0"/>
          <w:sz w:val="32"/>
          <w:szCs w:val="32"/>
        </w:rPr>
        <w:t>第五节  部门设置情况</w:t>
      </w:r>
    </w:p>
    <w:p>
      <w:pPr>
        <w:widowControl/>
        <w:spacing w:line="58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一、部门设置</w:t>
      </w:r>
    </w:p>
    <w:p>
      <w:pPr>
        <w:widowControl/>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本行设置业务发展部、风险管理部、综合</w:t>
      </w:r>
      <w:r>
        <w:rPr>
          <w:rFonts w:hint="eastAsia" w:ascii="Times New Roman" w:hAnsi="Times New Roman" w:eastAsia="方正仿宋_GBK" w:cs="Times New Roman"/>
          <w:kern w:val="0"/>
          <w:sz w:val="32"/>
          <w:szCs w:val="32"/>
        </w:rPr>
        <w:t>管理</w:t>
      </w:r>
      <w:r>
        <w:rPr>
          <w:rFonts w:ascii="Times New Roman" w:hAnsi="Times New Roman" w:eastAsia="方正仿宋_GBK" w:cs="Times New Roman"/>
          <w:kern w:val="0"/>
          <w:sz w:val="32"/>
          <w:szCs w:val="32"/>
        </w:rPr>
        <w:t>部、运营管理部和营业部五个部门。</w:t>
      </w:r>
    </w:p>
    <w:p>
      <w:pPr>
        <w:widowControl/>
        <w:spacing w:line="58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二、各部门职能</w:t>
      </w:r>
    </w:p>
    <w:tbl>
      <w:tblPr>
        <w:tblStyle w:val="10"/>
        <w:tblW w:w="8499"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355" w:type="dxa"/>
            <w:vAlign w:val="center"/>
          </w:tcPr>
          <w:p>
            <w:pPr>
              <w:widowControl/>
              <w:spacing w:line="50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部门名称</w:t>
            </w:r>
          </w:p>
        </w:tc>
        <w:tc>
          <w:tcPr>
            <w:tcW w:w="6144" w:type="dxa"/>
            <w:vAlign w:val="center"/>
          </w:tcPr>
          <w:p>
            <w:pPr>
              <w:widowControl/>
              <w:spacing w:line="50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trPr>
        <w:tc>
          <w:tcPr>
            <w:tcW w:w="2355"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营运管理部</w:t>
            </w:r>
          </w:p>
        </w:tc>
        <w:tc>
          <w:tcPr>
            <w:tcW w:w="6144" w:type="dxa"/>
            <w:vAlign w:val="center"/>
          </w:tcPr>
          <w:p>
            <w:pPr>
              <w:widowControl/>
              <w:spacing w:line="5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制度建设、公司治理、会计结算管理、现金管理、资产负债管理、财务管理、运行管理及其他等八大职责。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trPr>
        <w:tc>
          <w:tcPr>
            <w:tcW w:w="2355"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综合管理部</w:t>
            </w:r>
          </w:p>
        </w:tc>
        <w:tc>
          <w:tcPr>
            <w:tcW w:w="6144" w:type="dxa"/>
            <w:vAlign w:val="center"/>
          </w:tcPr>
          <w:p>
            <w:pPr>
              <w:widowControl/>
              <w:spacing w:line="5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制度建设、综合管理、人力资源管理、薪酬管理、渠道管理、党群建设、计划考核管理及其他等八大职责。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trPr>
        <w:tc>
          <w:tcPr>
            <w:tcW w:w="2355"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风险管理部</w:t>
            </w:r>
          </w:p>
        </w:tc>
        <w:tc>
          <w:tcPr>
            <w:tcW w:w="6144" w:type="dxa"/>
            <w:vAlign w:val="center"/>
          </w:tcPr>
          <w:p>
            <w:pPr>
              <w:widowControl/>
              <w:spacing w:line="5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制度建设、授信审查、出账审查、信贷管理、不良信贷资产管理、风险管理、合规管理、审计稽核、安全保卫、纪检监察、征信管理、押品管理、消费者权益保护、案防管理、关联交易及其他等十六大职责。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trPr>
        <w:tc>
          <w:tcPr>
            <w:tcW w:w="2355"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业务发展部</w:t>
            </w:r>
          </w:p>
        </w:tc>
        <w:tc>
          <w:tcPr>
            <w:tcW w:w="6144" w:type="dxa"/>
            <w:vAlign w:val="center"/>
          </w:tcPr>
          <w:p>
            <w:pPr>
              <w:widowControl/>
              <w:spacing w:line="5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目标客户、制度建设、条线考核、优质文明服务、营销管理、授信管理、团队管理、统计报送、征信查询、其他等十大职责。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trPr>
        <w:tc>
          <w:tcPr>
            <w:tcW w:w="2355" w:type="dxa"/>
            <w:vAlign w:val="center"/>
          </w:tcPr>
          <w:p>
            <w:pPr>
              <w:widowControl/>
              <w:spacing w:line="5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营业部</w:t>
            </w:r>
          </w:p>
        </w:tc>
        <w:tc>
          <w:tcPr>
            <w:tcW w:w="6144" w:type="dxa"/>
            <w:vAlign w:val="center"/>
          </w:tcPr>
          <w:p>
            <w:pPr>
              <w:widowControl/>
              <w:spacing w:line="5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目标客户、制度建设、业务营销及管理、内部规范管理、其它等五大职责。</w:t>
            </w:r>
          </w:p>
        </w:tc>
      </w:tr>
    </w:tbl>
    <w:p>
      <w:pPr>
        <w:widowControl/>
        <w:spacing w:line="580" w:lineRule="exact"/>
        <w:jc w:val="center"/>
        <w:rPr>
          <w:rFonts w:ascii="Times New Roman" w:hAnsi="Times New Roman" w:eastAsia="方正小标宋_GBK" w:cs="Times New Roman"/>
          <w:bCs/>
          <w:kern w:val="0"/>
          <w:sz w:val="32"/>
          <w:szCs w:val="32"/>
        </w:rPr>
      </w:pPr>
      <w:r>
        <w:rPr>
          <w:rFonts w:ascii="Times New Roman" w:hAnsi="Times New Roman" w:eastAsia="方正小标宋_GBK" w:cs="Times New Roman"/>
          <w:bCs/>
          <w:kern w:val="0"/>
          <w:sz w:val="32"/>
          <w:szCs w:val="32"/>
        </w:rPr>
        <w:t>第六节 公司治理情况</w:t>
      </w:r>
    </w:p>
    <w:p>
      <w:pPr>
        <w:widowControl/>
        <w:spacing w:line="580" w:lineRule="exact"/>
        <w:ind w:firstLine="796" w:firstLineChars="249"/>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一、公司组织机构</w:t>
      </w:r>
    </w:p>
    <w:p>
      <w:pPr>
        <w:widowControl/>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本公司设立了股东会、执行董事、监事会并制定了相应的议事规则和工作规程。报告期内，本公司严格按照《中华人民共和国公司法》（以下简称《公司法》、《中华人民共和国商业银行法》（以下简称《商业银行法》）等相关法律法规，结合本公司实际情况，不断完善治理结构，提高信息透明度，保护存款人利益，为股东创造价值，勇于承担社会责任。</w:t>
      </w:r>
    </w:p>
    <w:p>
      <w:pPr>
        <w:widowControl/>
        <w:spacing w:line="580" w:lineRule="exact"/>
        <w:ind w:firstLine="796" w:firstLineChars="249"/>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二、股东会、执行董事和监事会职能</w:t>
      </w:r>
    </w:p>
    <w:p>
      <w:pPr>
        <w:widowControl/>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本公司股东会、执行董事、监事会均能按照有关法律、法规和公司章程的规定及议事规则、工作规程独立有效运作。</w:t>
      </w:r>
    </w:p>
    <w:p>
      <w:pPr>
        <w:numPr>
          <w:ilvl w:val="0"/>
          <w:numId w:val="3"/>
        </w:numPr>
        <w:spacing w:line="580" w:lineRule="exact"/>
        <w:ind w:firstLine="643" w:firstLineChars="200"/>
        <w:rPr>
          <w:rFonts w:ascii="Times New Roman" w:hAnsi="Times New Roman" w:eastAsia="方正楷体_GBK" w:cs="Times New Roman"/>
          <w:b/>
          <w:bCs/>
          <w:kern w:val="0"/>
          <w:sz w:val="32"/>
          <w:szCs w:val="32"/>
        </w:rPr>
      </w:pPr>
      <w:r>
        <w:rPr>
          <w:rFonts w:ascii="Times New Roman" w:hAnsi="Times New Roman" w:eastAsia="方正楷体_GBK" w:cs="Times New Roman"/>
          <w:b/>
          <w:bCs/>
          <w:kern w:val="0"/>
          <w:sz w:val="32"/>
          <w:szCs w:val="32"/>
        </w:rPr>
        <w:t>股东会</w:t>
      </w:r>
    </w:p>
    <w:p>
      <w:pPr>
        <w:spacing w:line="580" w:lineRule="exact"/>
        <w:ind w:firstLine="640" w:firstLineChars="200"/>
        <w:rPr>
          <w:rFonts w:ascii="Times New Roman" w:hAnsi="Times New Roman" w:eastAsia="方正仿宋_GBK" w:cs="Times New Roman"/>
        </w:rPr>
      </w:pPr>
      <w:r>
        <w:rPr>
          <w:rFonts w:ascii="Times New Roman" w:hAnsi="Times New Roman" w:eastAsia="方正仿宋_GBK" w:cs="Times New Roman"/>
          <w:kern w:val="0"/>
          <w:sz w:val="32"/>
          <w:szCs w:val="32"/>
        </w:rPr>
        <w:t>本公司股东会的职能和权力包括但不限于以下几个方面：</w:t>
      </w:r>
    </w:p>
    <w:p>
      <w:pPr>
        <w:pStyle w:val="16"/>
        <w:shd w:val="clear" w:color="auto" w:fill="FFFFFF"/>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1.决定本行的经营方针和投资计划；</w:t>
      </w:r>
    </w:p>
    <w:p>
      <w:pPr>
        <w:pStyle w:val="16"/>
        <w:shd w:val="clear" w:color="auto" w:fill="FFFFFF"/>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2.选举和罢免执行董事、监事，决定其报酬事项；</w:t>
      </w:r>
    </w:p>
    <w:p>
      <w:pPr>
        <w:pStyle w:val="16"/>
        <w:shd w:val="clear" w:color="auto" w:fill="FFFFFF"/>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3.审议批准执行董事报告；</w:t>
      </w:r>
    </w:p>
    <w:p>
      <w:pPr>
        <w:pStyle w:val="16"/>
        <w:shd w:val="clear" w:color="auto" w:fill="FFFFFF"/>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4.审议批准监事会报告；</w:t>
      </w:r>
    </w:p>
    <w:p>
      <w:pPr>
        <w:pStyle w:val="16"/>
        <w:shd w:val="clear" w:color="auto" w:fill="FFFFFF"/>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5.审议批准本行的年度财务预算方案、决算方案；</w:t>
      </w:r>
    </w:p>
    <w:p>
      <w:pPr>
        <w:pStyle w:val="16"/>
        <w:shd w:val="clear" w:color="auto" w:fill="FFFFFF"/>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6.审议批准本行的利润分配方案和亏损弥补方案；</w:t>
      </w:r>
    </w:p>
    <w:p>
      <w:pPr>
        <w:pStyle w:val="16"/>
        <w:shd w:val="clear" w:color="auto" w:fill="FFFFFF"/>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7.对本行增加或者减少注册资本做出决议；</w:t>
      </w:r>
    </w:p>
    <w:p>
      <w:pPr>
        <w:pStyle w:val="16"/>
        <w:shd w:val="clear" w:color="auto" w:fill="FFFFFF"/>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8.对本行投资及并购出资做出决议；</w:t>
      </w:r>
    </w:p>
    <w:p>
      <w:pPr>
        <w:pStyle w:val="16"/>
        <w:shd w:val="clear" w:color="auto" w:fill="FFFFFF"/>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9.审议批准本行重大股权投资事项；</w:t>
      </w:r>
    </w:p>
    <w:p>
      <w:pPr>
        <w:pStyle w:val="16"/>
        <w:shd w:val="clear" w:color="auto" w:fill="FFFFFF"/>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10.对发行本行债券做出决议；</w:t>
      </w:r>
    </w:p>
    <w:p>
      <w:pPr>
        <w:pStyle w:val="16"/>
        <w:shd w:val="clear" w:color="auto" w:fill="FFFFFF"/>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11.对本行合并、分立、解散、清算或变更公司形式等事项做出决议；</w:t>
      </w:r>
    </w:p>
    <w:p>
      <w:pPr>
        <w:pStyle w:val="16"/>
        <w:shd w:val="clear" w:color="auto" w:fill="FFFFFF"/>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12.修订本章程；</w:t>
      </w:r>
    </w:p>
    <w:p>
      <w:pPr>
        <w:pStyle w:val="16"/>
        <w:shd w:val="clear" w:color="auto" w:fill="FFFFFF"/>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13.审议股东会提案；</w:t>
      </w:r>
    </w:p>
    <w:p>
      <w:pPr>
        <w:pStyle w:val="16"/>
        <w:shd w:val="clear" w:color="auto" w:fill="FFFFFF"/>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14.决定聘请或解聘为本行审计的会计师事务所；</w:t>
      </w:r>
    </w:p>
    <w:p>
      <w:pPr>
        <w:pStyle w:val="16"/>
        <w:shd w:val="clear" w:color="auto" w:fill="FFFFFF"/>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15.审议法律、行政法规、规章和规范性文件规定应当由股东会决定的其他事项。</w:t>
      </w:r>
    </w:p>
    <w:p>
      <w:pPr>
        <w:pStyle w:val="16"/>
        <w:shd w:val="clear" w:color="auto" w:fill="FFFFFF"/>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股东会决议不得违反法律、行政法规、规章、规范性文件和本章程的规定。</w:t>
      </w:r>
    </w:p>
    <w:p>
      <w:pPr>
        <w:pStyle w:val="16"/>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对前款所列事项股东以书面形式一致表示同意的，可以不召开股东会会议，直接作出决定，并由全体股东在决定文件上签名、盖章。</w:t>
      </w:r>
    </w:p>
    <w:p>
      <w:pPr>
        <w:numPr>
          <w:ilvl w:val="0"/>
          <w:numId w:val="3"/>
        </w:numPr>
        <w:spacing w:line="580" w:lineRule="exact"/>
        <w:ind w:firstLine="643" w:firstLineChars="200"/>
        <w:rPr>
          <w:rFonts w:ascii="Times New Roman" w:hAnsi="Times New Roman" w:eastAsia="方正楷体_GBK" w:cs="Times New Roman"/>
          <w:b/>
          <w:bCs/>
          <w:kern w:val="0"/>
          <w:sz w:val="32"/>
          <w:szCs w:val="32"/>
        </w:rPr>
      </w:pPr>
      <w:r>
        <w:rPr>
          <w:rFonts w:ascii="Times New Roman" w:hAnsi="Times New Roman" w:eastAsia="方正楷体_GBK" w:cs="Times New Roman"/>
          <w:b/>
          <w:bCs/>
          <w:kern w:val="0"/>
          <w:sz w:val="32"/>
          <w:szCs w:val="32"/>
        </w:rPr>
        <w:t>执行董事</w:t>
      </w:r>
    </w:p>
    <w:p>
      <w:pPr>
        <w:widowControl/>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本公司执行董事的工作职责包括但不限于以下几个方面：</w:t>
      </w:r>
    </w:p>
    <w:p>
      <w:pPr>
        <w:spacing w:line="580" w:lineRule="exact"/>
        <w:ind w:firstLine="555"/>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1.召集和主持股东会，并向股东会报告工作；</w:t>
      </w:r>
    </w:p>
    <w:p>
      <w:pPr>
        <w:spacing w:line="580" w:lineRule="exact"/>
        <w:ind w:firstLine="555"/>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2.执行股东会的决议；</w:t>
      </w:r>
    </w:p>
    <w:p>
      <w:pPr>
        <w:spacing w:line="580" w:lineRule="exact"/>
        <w:ind w:firstLine="555"/>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3.决定本行的经营计划，确定本行的经营发展战略；</w:t>
      </w:r>
    </w:p>
    <w:p>
      <w:pPr>
        <w:spacing w:line="580" w:lineRule="exact"/>
        <w:ind w:firstLine="555"/>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4.制订本行的年度财务预算方案、决算方案、利润分配方案、弥补亏损方案和风险资本分配方案，</w:t>
      </w:r>
      <w:r>
        <w:rPr>
          <w:rFonts w:ascii="Times New Roman" w:hAnsi="Times New Roman" w:eastAsia="方正仿宋_GBK" w:cs="Times New Roman"/>
          <w:sz w:val="32"/>
          <w:szCs w:val="32"/>
        </w:rPr>
        <w:t>根据资本与业务发展匹配状况，合理持续补充资本；</w:t>
      </w:r>
    </w:p>
    <w:p>
      <w:pPr>
        <w:spacing w:line="580" w:lineRule="exact"/>
        <w:ind w:firstLine="555"/>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5.制订本行增加或者减少注册资本方案；</w:t>
      </w:r>
    </w:p>
    <w:p>
      <w:pPr>
        <w:spacing w:line="580" w:lineRule="exact"/>
        <w:ind w:firstLine="555"/>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6.制订本行合并、分立、解散、清算或变更公司形式的方案；</w:t>
      </w:r>
    </w:p>
    <w:p>
      <w:pPr>
        <w:spacing w:line="580" w:lineRule="exact"/>
        <w:ind w:firstLine="555"/>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7.决定本行内部管理机构；</w:t>
      </w:r>
    </w:p>
    <w:p>
      <w:pPr>
        <w:spacing w:line="580" w:lineRule="exact"/>
        <w:ind w:firstLine="555"/>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8.决定聘任或者解聘本行高级管理层人员；</w:t>
      </w:r>
    </w:p>
    <w:p>
      <w:pPr>
        <w:spacing w:line="580" w:lineRule="exact"/>
        <w:ind w:firstLine="555"/>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9.审定本行的基本管理制度；</w:t>
      </w:r>
    </w:p>
    <w:p>
      <w:pPr>
        <w:spacing w:line="580" w:lineRule="exact"/>
        <w:ind w:firstLine="555"/>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10.监督本行高级管理层的履职情况，</w:t>
      </w:r>
      <w:r>
        <w:rPr>
          <w:rFonts w:ascii="Times New Roman" w:hAnsi="Times New Roman" w:eastAsia="方正仿宋_GBK" w:cs="Times New Roman"/>
          <w:sz w:val="32"/>
          <w:szCs w:val="32"/>
        </w:rPr>
        <w:t>要求高级管理层定期报告经营事项，</w:t>
      </w:r>
      <w:r>
        <w:rPr>
          <w:rFonts w:ascii="Times New Roman" w:hAnsi="Times New Roman" w:eastAsia="方正仿宋_GBK" w:cs="Times New Roman"/>
          <w:kern w:val="0"/>
          <w:sz w:val="32"/>
          <w:szCs w:val="32"/>
        </w:rPr>
        <w:t>并对经营状况进行评估，确保高级管理层有效履行管理职责；</w:t>
      </w:r>
    </w:p>
    <w:p>
      <w:pPr>
        <w:spacing w:line="580" w:lineRule="exact"/>
        <w:ind w:firstLine="555"/>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11.决定本行的风险管理和内部控制政策，</w:t>
      </w:r>
      <w:r>
        <w:rPr>
          <w:rFonts w:ascii="Times New Roman" w:hAnsi="Times New Roman" w:eastAsia="方正仿宋_GBK" w:cs="Times New Roman"/>
          <w:sz w:val="32"/>
          <w:szCs w:val="32"/>
        </w:rPr>
        <w:t>定期评估风险状况，确定风险限额</w:t>
      </w:r>
      <w:r>
        <w:rPr>
          <w:rFonts w:ascii="Times New Roman" w:hAnsi="Times New Roman" w:eastAsia="方正仿宋_GBK" w:cs="Times New Roman"/>
          <w:kern w:val="0"/>
          <w:sz w:val="32"/>
          <w:szCs w:val="32"/>
        </w:rPr>
        <w:t>；</w:t>
      </w:r>
    </w:p>
    <w:p>
      <w:pPr>
        <w:spacing w:line="580" w:lineRule="exact"/>
        <w:ind w:firstLine="555"/>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12.管理本行的信息披露，并对本行的会计和财务报告体系的完整性、准确性承担最终责任；</w:t>
      </w:r>
    </w:p>
    <w:p>
      <w:pPr>
        <w:spacing w:line="580" w:lineRule="exact"/>
        <w:ind w:firstLine="555"/>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13.负责定期评估并完善本行的公司治理状况；</w:t>
      </w:r>
    </w:p>
    <w:p>
      <w:pPr>
        <w:spacing w:line="580" w:lineRule="exact"/>
        <w:ind w:firstLine="555"/>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14.拟订本行回购</w:t>
      </w:r>
      <w:r>
        <w:rPr>
          <w:rFonts w:ascii="Times New Roman" w:hAnsi="Times New Roman" w:eastAsia="方正仿宋_GBK" w:cs="Times New Roman"/>
          <w:sz w:val="32"/>
          <w:szCs w:val="32"/>
        </w:rPr>
        <w:t>股权</w:t>
      </w:r>
      <w:r>
        <w:rPr>
          <w:rFonts w:ascii="Times New Roman" w:hAnsi="Times New Roman" w:eastAsia="方正仿宋_GBK" w:cs="Times New Roman"/>
          <w:kern w:val="0"/>
          <w:sz w:val="32"/>
          <w:szCs w:val="32"/>
        </w:rPr>
        <w:t>方案；</w:t>
      </w:r>
    </w:p>
    <w:p>
      <w:pPr>
        <w:spacing w:line="580" w:lineRule="exact"/>
        <w:ind w:firstLine="555"/>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15.制订本行公司章程的修改方案；</w:t>
      </w:r>
    </w:p>
    <w:p>
      <w:pPr>
        <w:spacing w:line="580" w:lineRule="exact"/>
        <w:ind w:firstLine="555"/>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16.修订本行股东会议事规则和制定行长工作细则；</w:t>
      </w:r>
    </w:p>
    <w:p>
      <w:pPr>
        <w:spacing w:line="580" w:lineRule="exact"/>
        <w:ind w:firstLine="555"/>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17.在授权范围内签署文件；</w:t>
      </w:r>
    </w:p>
    <w:p>
      <w:pPr>
        <w:spacing w:line="580" w:lineRule="exact"/>
        <w:ind w:firstLine="555"/>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18.在发生特大自然灾害等不可抗力的紧急情况下，对本行事务行使符合法律规定和本行利益的特别处置权，并在事后向本行股东会报告；</w:t>
      </w:r>
    </w:p>
    <w:p>
      <w:pPr>
        <w:spacing w:line="580" w:lineRule="exact"/>
        <w:ind w:firstLine="555"/>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19.法律法规、行政规章、公司章程规定的及本行股东会授予的其他职权。</w:t>
      </w:r>
    </w:p>
    <w:p>
      <w:pPr>
        <w:numPr>
          <w:ilvl w:val="0"/>
          <w:numId w:val="3"/>
        </w:numPr>
        <w:spacing w:line="580" w:lineRule="exact"/>
        <w:ind w:firstLine="643" w:firstLineChars="200"/>
        <w:rPr>
          <w:rFonts w:ascii="Times New Roman" w:hAnsi="Times New Roman" w:eastAsia="方正楷体_GBK" w:cs="Times New Roman"/>
          <w:b/>
          <w:bCs/>
          <w:kern w:val="0"/>
          <w:sz w:val="32"/>
          <w:szCs w:val="32"/>
        </w:rPr>
      </w:pPr>
      <w:r>
        <w:rPr>
          <w:rFonts w:ascii="Times New Roman" w:hAnsi="Times New Roman" w:eastAsia="方正楷体_GBK" w:cs="Times New Roman"/>
          <w:b/>
          <w:bCs/>
          <w:kern w:val="0"/>
          <w:sz w:val="32"/>
          <w:szCs w:val="32"/>
        </w:rPr>
        <w:t>监事会</w:t>
      </w:r>
    </w:p>
    <w:p>
      <w:pPr>
        <w:pStyle w:val="16"/>
        <w:tabs>
          <w:tab w:val="left" w:pos="1418"/>
          <w:tab w:val="left" w:pos="1701"/>
        </w:tabs>
        <w:spacing w:line="580" w:lineRule="exact"/>
        <w:ind w:firstLine="64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本公司监事会的工作职责包括但不限于以下几个方面：</w:t>
      </w:r>
    </w:p>
    <w:p>
      <w:pPr>
        <w:tabs>
          <w:tab w:val="left" w:pos="1418"/>
          <w:tab w:val="left" w:pos="1701"/>
        </w:tabs>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1.监督执行董事确立稳健的经验理念、价值准则和制定符合本行实际的发展战略；</w:t>
      </w:r>
    </w:p>
    <w:p>
      <w:pPr>
        <w:tabs>
          <w:tab w:val="left" w:pos="1418"/>
          <w:tab w:val="left" w:pos="1701"/>
        </w:tabs>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2.定期对执行董事制定的发展战略的科学性、合理性和有效性进行评估，形成评估报告；</w:t>
      </w:r>
    </w:p>
    <w:p>
      <w:pPr>
        <w:tabs>
          <w:tab w:val="left" w:pos="1418"/>
          <w:tab w:val="left" w:pos="1701"/>
        </w:tabs>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3.对本行经营决策、风险管理和内部控制等进行监督检查并督促整改；</w:t>
      </w:r>
    </w:p>
    <w:p>
      <w:pPr>
        <w:tabs>
          <w:tab w:val="left" w:pos="1418"/>
          <w:tab w:val="left" w:pos="1701"/>
        </w:tabs>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4.对执行董事的选聘程序进行监督；</w:t>
      </w:r>
    </w:p>
    <w:p>
      <w:pPr>
        <w:tabs>
          <w:tab w:val="left" w:pos="1418"/>
          <w:tab w:val="left" w:pos="1701"/>
        </w:tabs>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5.对执行董事、监事和高级管理人员履职情况进行综合评价；</w:t>
      </w:r>
    </w:p>
    <w:p>
      <w:pPr>
        <w:tabs>
          <w:tab w:val="left" w:pos="1418"/>
          <w:tab w:val="left" w:pos="1701"/>
        </w:tabs>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6.对本行薪酬管理制度和政策及高级管理人员薪酬方案的科学性、合理性进行监督；</w:t>
      </w:r>
    </w:p>
    <w:p>
      <w:pPr>
        <w:tabs>
          <w:tab w:val="left" w:pos="1418"/>
          <w:tab w:val="left" w:pos="1701"/>
        </w:tabs>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7.定期与银行业监督管理机构沟通本行情况；</w:t>
      </w:r>
    </w:p>
    <w:p>
      <w:pPr>
        <w:tabs>
          <w:tab w:val="left" w:pos="1418"/>
          <w:tab w:val="left" w:pos="1701"/>
        </w:tabs>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8.当执行董事、高级管理人员的行为损害本行的利益时，要求执行董事、高级管理人员予以纠正；</w:t>
      </w:r>
    </w:p>
    <w:p>
      <w:pPr>
        <w:tabs>
          <w:tab w:val="left" w:pos="1418"/>
          <w:tab w:val="left" w:pos="1701"/>
        </w:tabs>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9.根据需要对执行董事和高级管理人员进行离任审计；</w:t>
      </w:r>
    </w:p>
    <w:p>
      <w:pPr>
        <w:tabs>
          <w:tab w:val="left" w:pos="1418"/>
          <w:tab w:val="left" w:pos="1701"/>
        </w:tabs>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10.对执行董事和高级管理人员进行质询，按照《公司法》的规定，对执行董事、高级管理人员提起诉讼；</w:t>
      </w:r>
    </w:p>
    <w:p>
      <w:pPr>
        <w:tabs>
          <w:tab w:val="left" w:pos="1418"/>
          <w:tab w:val="left" w:pos="1701"/>
        </w:tabs>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11.对执行董事决定的事项提出质询或者建议；认为必要时，可指派监事列席本行高级管理层会议；</w:t>
      </w:r>
    </w:p>
    <w:p>
      <w:pPr>
        <w:tabs>
          <w:tab w:val="left" w:pos="1418"/>
          <w:tab w:val="left" w:pos="1701"/>
        </w:tabs>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12.检查、监督本行的财务活动；</w:t>
      </w:r>
    </w:p>
    <w:p>
      <w:pPr>
        <w:tabs>
          <w:tab w:val="left" w:pos="1418"/>
          <w:tab w:val="left" w:pos="1701"/>
        </w:tabs>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13.核对执行董事拟提交股东会的财务报告、营业报告和利润分配方案等财务资料，发现疑问的，可以本行名义委托注册会计师、执业审计师帮助复审；</w:t>
      </w:r>
    </w:p>
    <w:p>
      <w:pPr>
        <w:tabs>
          <w:tab w:val="left" w:pos="1418"/>
          <w:tab w:val="left" w:pos="1701"/>
        </w:tabs>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14.监督本行的经营决策、风险管理和内部控制等；</w:t>
      </w:r>
    </w:p>
    <w:p>
      <w:pPr>
        <w:tabs>
          <w:tab w:val="left" w:pos="1418"/>
          <w:tab w:val="left" w:pos="1701"/>
        </w:tabs>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15.根据本章程的规定提议召开临时股东会，在执行董事不履行召集和主持股东会职责时召集和主持股东会；</w:t>
      </w:r>
    </w:p>
    <w:p>
      <w:pPr>
        <w:tabs>
          <w:tab w:val="left" w:pos="1418"/>
          <w:tab w:val="left" w:pos="1701"/>
        </w:tabs>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16.向股东会提出提案，向股东会作监事会报告；</w:t>
      </w:r>
    </w:p>
    <w:p>
      <w:pPr>
        <w:tabs>
          <w:tab w:val="left" w:pos="1418"/>
          <w:tab w:val="left" w:pos="1701"/>
        </w:tabs>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17.制订监事会议事规则的修订案；</w:t>
      </w:r>
    </w:p>
    <w:p>
      <w:pPr>
        <w:tabs>
          <w:tab w:val="left" w:pos="1418"/>
          <w:tab w:val="left" w:pos="1701"/>
        </w:tabs>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18.对违反法律、行政法规、公司章程或者股东会决议的执行董事、高级管理人员提出罢免的建议；</w:t>
      </w:r>
    </w:p>
    <w:p>
      <w:pPr>
        <w:tabs>
          <w:tab w:val="left" w:pos="1418"/>
          <w:tab w:val="left" w:pos="1701"/>
        </w:tabs>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19.法律、行政法规、规章、规范性文件及公司章程规定的其他职权。</w:t>
      </w:r>
    </w:p>
    <w:p>
      <w:pPr>
        <w:widowControl/>
        <w:spacing w:line="580" w:lineRule="exact"/>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三、股东会召开情况</w:t>
      </w:r>
    </w:p>
    <w:p>
      <w:pPr>
        <w:widowControl/>
        <w:spacing w:line="60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kern w:val="0"/>
          <w:sz w:val="32"/>
          <w:szCs w:val="32"/>
        </w:rPr>
        <w:t>报告期内，本公司共召开</w:t>
      </w:r>
      <w:r>
        <w:rPr>
          <w:rFonts w:hint="eastAsia" w:ascii="Times New Roman" w:hAnsi="Times New Roman" w:eastAsia="方正仿宋_GBK" w:cs="Times New Roman"/>
          <w:kern w:val="0"/>
          <w:sz w:val="32"/>
          <w:szCs w:val="32"/>
        </w:rPr>
        <w:t>1</w:t>
      </w:r>
      <w:r>
        <w:rPr>
          <w:rFonts w:ascii="Times New Roman" w:hAnsi="Times New Roman" w:eastAsia="方正仿宋_GBK" w:cs="Times New Roman"/>
          <w:kern w:val="0"/>
          <w:sz w:val="32"/>
          <w:szCs w:val="32"/>
        </w:rPr>
        <w:t>次股东会，审议并表决通过</w:t>
      </w:r>
      <w:r>
        <w:rPr>
          <w:rFonts w:ascii="Times New Roman" w:hAnsi="Times New Roman" w:eastAsia="方正仿宋_GBK" w:cs="Times New Roman"/>
          <w:kern w:val="0"/>
          <w:sz w:val="32"/>
          <w:szCs w:val="32"/>
          <w:highlight w:val="none"/>
        </w:rPr>
        <w:t>了</w:t>
      </w:r>
      <w:r>
        <w:rPr>
          <w:rFonts w:ascii="Times New Roman" w:hAnsi="Times New Roman" w:eastAsia="方正仿宋_GBK" w:cs="Times New Roman"/>
          <w:sz w:val="32"/>
          <w:szCs w:val="32"/>
          <w:highlight w:val="none"/>
        </w:rPr>
        <w:t>《</w:t>
      </w:r>
      <w:r>
        <w:rPr>
          <w:rFonts w:hint="eastAsia" w:eastAsia="方正仿宋_GBK"/>
          <w:color w:val="2B2B2B"/>
          <w:kern w:val="0"/>
          <w:sz w:val="32"/>
          <w:szCs w:val="32"/>
          <w:highlight w:val="none"/>
        </w:rPr>
        <w:t>福建</w:t>
      </w:r>
      <w:r>
        <w:rPr>
          <w:rFonts w:hint="eastAsia" w:ascii="Times New Roman" w:hAnsi="Times New Roman" w:eastAsia="方正仿宋_GBK" w:cs="Times New Roman"/>
          <w:sz w:val="32"/>
          <w:szCs w:val="32"/>
          <w:highlight w:val="none"/>
        </w:rPr>
        <w:t>石狮</w:t>
      </w:r>
      <w:r>
        <w:rPr>
          <w:rFonts w:hint="eastAsia" w:ascii="方正仿宋_GBK" w:eastAsia="方正仿宋_GBK"/>
          <w:sz w:val="32"/>
          <w:szCs w:val="32"/>
          <w:highlight w:val="none"/>
        </w:rPr>
        <w:t>渝农商村镇银行有限责任公司</w:t>
      </w:r>
      <w:r>
        <w:rPr>
          <w:rFonts w:ascii="Times New Roman" w:hAnsi="Times New Roman" w:eastAsia="方正仿宋_GBK" w:cs="Times New Roman"/>
          <w:sz w:val="32"/>
          <w:szCs w:val="32"/>
          <w:highlight w:val="none"/>
        </w:rPr>
        <w:t xml:space="preserve"> 202</w:t>
      </w:r>
      <w:r>
        <w:rPr>
          <w:rFonts w:hint="eastAsia" w:ascii="Times New Roman" w:hAnsi="Times New Roman" w:eastAsia="方正仿宋_GBK" w:cs="Times New Roman"/>
          <w:sz w:val="32"/>
          <w:szCs w:val="32"/>
          <w:highlight w:val="none"/>
        </w:rPr>
        <w:t>4</w:t>
      </w:r>
      <w:r>
        <w:rPr>
          <w:rFonts w:ascii="方正仿宋_GBK" w:eastAsia="方正仿宋_GBK"/>
          <w:sz w:val="32"/>
          <w:szCs w:val="32"/>
          <w:highlight w:val="none"/>
        </w:rPr>
        <w:t>年度</w:t>
      </w:r>
      <w:r>
        <w:rPr>
          <w:rFonts w:hint="eastAsia" w:ascii="方正仿宋_GBK" w:eastAsia="方正仿宋_GBK"/>
          <w:sz w:val="32"/>
          <w:szCs w:val="32"/>
          <w:highlight w:val="none"/>
        </w:rPr>
        <w:t>执行董事</w:t>
      </w:r>
      <w:r>
        <w:rPr>
          <w:rFonts w:ascii="方正仿宋_GBK" w:eastAsia="方正仿宋_GBK"/>
          <w:sz w:val="32"/>
          <w:szCs w:val="32"/>
          <w:highlight w:val="none"/>
        </w:rPr>
        <w:t>工作报告</w:t>
      </w:r>
      <w:r>
        <w:rPr>
          <w:rFonts w:ascii="Times New Roman" w:hAnsi="Times New Roman" w:eastAsia="方正仿宋_GBK" w:cs="Times New Roman"/>
          <w:sz w:val="32"/>
          <w:szCs w:val="32"/>
          <w:highlight w:val="none"/>
        </w:rPr>
        <w:t>》、《福建石狮渝农商村镇银行有限责任公司202</w:t>
      </w:r>
      <w:r>
        <w:rPr>
          <w:rFonts w:hint="eastAsia" w:ascii="Times New Roman" w:hAnsi="Times New Roman" w:eastAsia="方正仿宋_GBK" w:cs="Times New Roman"/>
          <w:sz w:val="32"/>
          <w:szCs w:val="32"/>
          <w:highlight w:val="none"/>
        </w:rPr>
        <w:t>4</w:t>
      </w:r>
      <w:r>
        <w:rPr>
          <w:rFonts w:ascii="Times New Roman" w:hAnsi="Times New Roman" w:eastAsia="方正仿宋_GBK" w:cs="Times New Roman"/>
          <w:sz w:val="32"/>
          <w:szCs w:val="32"/>
          <w:highlight w:val="none"/>
        </w:rPr>
        <w:t>年度监事会工作报告》、</w:t>
      </w:r>
      <w:r>
        <w:rPr>
          <w:rFonts w:ascii="Times New Roman" w:hAnsi="Times New Roman" w:eastAsia="方正仿宋_GBK" w:cs="Times New Roman"/>
          <w:color w:val="2B2B2B"/>
          <w:kern w:val="0"/>
          <w:sz w:val="32"/>
          <w:szCs w:val="32"/>
          <w:highlight w:val="none"/>
        </w:rPr>
        <w:t>《</w:t>
      </w:r>
      <w:r>
        <w:rPr>
          <w:rFonts w:ascii="Times New Roman" w:hAnsi="Times New Roman" w:eastAsia="方正仿宋_GBK" w:cs="Times New Roman"/>
          <w:sz w:val="32"/>
          <w:szCs w:val="32"/>
          <w:highlight w:val="none"/>
        </w:rPr>
        <w:t>关于审议福建石狮渝农商村镇银行有限责任公司202</w:t>
      </w:r>
      <w:r>
        <w:rPr>
          <w:rFonts w:hint="eastAsia" w:ascii="Times New Roman" w:hAnsi="Times New Roman" w:eastAsia="方正仿宋_GBK" w:cs="Times New Roman"/>
          <w:sz w:val="32"/>
          <w:szCs w:val="32"/>
          <w:highlight w:val="none"/>
        </w:rPr>
        <w:t>4</w:t>
      </w:r>
      <w:r>
        <w:rPr>
          <w:rFonts w:ascii="Times New Roman" w:hAnsi="Times New Roman" w:eastAsia="方正仿宋_GBK" w:cs="Times New Roman"/>
          <w:sz w:val="32"/>
          <w:szCs w:val="32"/>
          <w:highlight w:val="none"/>
        </w:rPr>
        <w:t>年度财务决算方案的议案》、</w:t>
      </w:r>
      <w:r>
        <w:rPr>
          <w:rFonts w:ascii="Times New Roman" w:hAnsi="Times New Roman" w:eastAsia="方正仿宋_GBK" w:cs="Times New Roman"/>
          <w:color w:val="2B2B2B"/>
          <w:kern w:val="0"/>
          <w:sz w:val="32"/>
          <w:szCs w:val="32"/>
          <w:highlight w:val="none"/>
        </w:rPr>
        <w:t>《</w:t>
      </w:r>
      <w:r>
        <w:rPr>
          <w:rFonts w:ascii="Times New Roman" w:hAnsi="Times New Roman" w:eastAsia="方正仿宋_GBK" w:cs="Times New Roman"/>
          <w:sz w:val="32"/>
          <w:szCs w:val="32"/>
          <w:highlight w:val="none"/>
        </w:rPr>
        <w:t>关于审议福建石狮渝农商村镇银行有限责任公司202</w:t>
      </w:r>
      <w:r>
        <w:rPr>
          <w:rFonts w:hint="eastAsia" w:ascii="Times New Roman" w:hAnsi="Times New Roman" w:eastAsia="方正仿宋_GBK" w:cs="Times New Roman"/>
          <w:sz w:val="32"/>
          <w:szCs w:val="32"/>
          <w:highlight w:val="none"/>
        </w:rPr>
        <w:t>5</w:t>
      </w:r>
      <w:r>
        <w:rPr>
          <w:rFonts w:ascii="Times New Roman" w:hAnsi="Times New Roman" w:eastAsia="方正仿宋_GBK" w:cs="Times New Roman"/>
          <w:sz w:val="32"/>
          <w:szCs w:val="32"/>
          <w:highlight w:val="none"/>
        </w:rPr>
        <w:t>年度财务预算方案的议案》、</w:t>
      </w:r>
      <w:r>
        <w:rPr>
          <w:rFonts w:ascii="Times New Roman" w:hAnsi="Times New Roman" w:eastAsia="方正仿宋_GBK" w:cs="Times New Roman"/>
          <w:color w:val="2B2B2B"/>
          <w:kern w:val="0"/>
          <w:sz w:val="32"/>
          <w:szCs w:val="32"/>
          <w:highlight w:val="none"/>
        </w:rPr>
        <w:t>《</w:t>
      </w:r>
      <w:r>
        <w:rPr>
          <w:rFonts w:ascii="Times New Roman" w:hAnsi="Times New Roman" w:eastAsia="方正仿宋_GBK" w:cs="Times New Roman"/>
          <w:sz w:val="32"/>
          <w:szCs w:val="32"/>
          <w:highlight w:val="none"/>
        </w:rPr>
        <w:t>关于审议福建石狮渝农商村镇银行有限责任公司202</w:t>
      </w:r>
      <w:r>
        <w:rPr>
          <w:rFonts w:hint="eastAsia" w:ascii="Times New Roman" w:hAnsi="Times New Roman" w:eastAsia="方正仿宋_GBK" w:cs="Times New Roman"/>
          <w:sz w:val="32"/>
          <w:szCs w:val="32"/>
          <w:highlight w:val="none"/>
        </w:rPr>
        <w:t>4</w:t>
      </w:r>
      <w:r>
        <w:rPr>
          <w:rFonts w:ascii="Times New Roman" w:hAnsi="Times New Roman" w:eastAsia="方正仿宋_GBK" w:cs="Times New Roman"/>
          <w:sz w:val="32"/>
          <w:szCs w:val="32"/>
          <w:highlight w:val="none"/>
        </w:rPr>
        <w:t>年度利润分配方案的议案、</w:t>
      </w:r>
      <w:r>
        <w:rPr>
          <w:rFonts w:ascii="Times New Roman" w:hAnsi="Times New Roman" w:eastAsia="方正仿宋_GBK" w:cs="Times New Roman"/>
          <w:color w:val="2B2B2B"/>
          <w:kern w:val="0"/>
          <w:sz w:val="32"/>
          <w:szCs w:val="32"/>
          <w:highlight w:val="none"/>
        </w:rPr>
        <w:t>《</w:t>
      </w:r>
      <w:r>
        <w:rPr>
          <w:rFonts w:hint="eastAsia" w:ascii="Times New Roman" w:hAnsi="Times New Roman" w:eastAsia="方正仿宋_GBK" w:cs="Times New Roman"/>
          <w:sz w:val="32"/>
          <w:szCs w:val="32"/>
          <w:highlight w:val="none"/>
        </w:rPr>
        <w:t>关于审议福建石狮渝农商村镇银行有限责任公司2025年度业绩考核方案的议案</w:t>
      </w:r>
      <w:r>
        <w:rPr>
          <w:rFonts w:ascii="Times New Roman" w:hAnsi="Times New Roman" w:eastAsia="方正仿宋_GBK" w:cs="Times New Roman"/>
          <w:sz w:val="32"/>
          <w:szCs w:val="32"/>
          <w:highlight w:val="none"/>
        </w:rPr>
        <w:t>》、</w:t>
      </w:r>
      <w:r>
        <w:rPr>
          <w:rFonts w:ascii="Times New Roman" w:hAnsi="Times New Roman" w:eastAsia="方正仿宋_GBK" w:cs="Times New Roman"/>
          <w:color w:val="2B2B2B"/>
          <w:kern w:val="0"/>
          <w:sz w:val="32"/>
          <w:szCs w:val="32"/>
          <w:highlight w:val="none"/>
        </w:rPr>
        <w:t>《</w:t>
      </w:r>
      <w:r>
        <w:rPr>
          <w:rFonts w:hint="eastAsia" w:ascii="Times New Roman" w:hAnsi="Times New Roman" w:eastAsia="方正仿宋_GBK" w:cs="Times New Roman"/>
          <w:sz w:val="32"/>
          <w:szCs w:val="32"/>
          <w:highlight w:val="none"/>
        </w:rPr>
        <w:t>关于审议聘请福建石狮渝农商村镇银行有限责任公司202</w:t>
      </w:r>
      <w:r>
        <w:rPr>
          <w:rFonts w:hint="eastAsia" w:eastAsia="方正仿宋_GBK" w:cs="Times New Roman"/>
          <w:sz w:val="32"/>
          <w:szCs w:val="32"/>
          <w:highlight w:val="none"/>
        </w:rPr>
        <w:t>5</w:t>
      </w:r>
      <w:r>
        <w:rPr>
          <w:rFonts w:hint="eastAsia" w:ascii="Times New Roman" w:hAnsi="Times New Roman" w:eastAsia="方正仿宋_GBK" w:cs="Times New Roman"/>
          <w:sz w:val="32"/>
          <w:szCs w:val="32"/>
          <w:highlight w:val="none"/>
        </w:rPr>
        <w:t>年度会计师事务所的议案</w:t>
      </w:r>
      <w:r>
        <w:rPr>
          <w:rFonts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rPr>
        <w:t>福建石狮渝农商村镇银行有限责任公司2024年度关联交易报告</w:t>
      </w:r>
      <w:r>
        <w:rPr>
          <w:rFonts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rPr>
        <w:t>、《</w:t>
      </w:r>
      <w:r>
        <w:rPr>
          <w:rFonts w:hint="eastAsia" w:eastAsia="方正仿宋_GBK" w:cs="Times New Roman"/>
          <w:sz w:val="32"/>
          <w:szCs w:val="32"/>
          <w:highlight w:val="none"/>
        </w:rPr>
        <w:t>福建石狮渝农商村镇银行有限责任公司2025-2027年</w:t>
      </w:r>
      <w:r>
        <w:rPr>
          <w:rFonts w:hint="eastAsia" w:ascii="Times New Roman" w:hAnsi="Times New Roman" w:eastAsia="方正仿宋_GBK" w:cs="Times New Roman"/>
          <w:sz w:val="32"/>
          <w:szCs w:val="32"/>
          <w:highlight w:val="none"/>
        </w:rPr>
        <w:t>资本规划暨2025年资本充足率管理计划》、《</w:t>
      </w:r>
      <w:r>
        <w:rPr>
          <w:rFonts w:ascii="Times New Roman" w:hAnsi="Times New Roman" w:eastAsia="方正仿宋_GBK" w:cs="Times New Roman"/>
          <w:sz w:val="32"/>
          <w:szCs w:val="32"/>
          <w:highlight w:val="none"/>
        </w:rPr>
        <w:t>关于审议福建石狮渝农商村镇银行有限责任公司变更营业地址的议案</w:t>
      </w:r>
      <w:r>
        <w:rPr>
          <w:rFonts w:hint="eastAsia" w:ascii="Times New Roman" w:hAnsi="Times New Roman" w:eastAsia="方正仿宋_GBK" w:cs="Times New Roman"/>
          <w:sz w:val="32"/>
          <w:szCs w:val="32"/>
          <w:highlight w:val="none"/>
        </w:rPr>
        <w:t>》、《福建石狮渝农商村镇银行有限责任公司2021-2023年经理层成员任期制和契约化管理工作报告》</w:t>
      </w:r>
      <w:r>
        <w:rPr>
          <w:rFonts w:ascii="Times New Roman" w:hAnsi="Times New Roman" w:eastAsia="方正仿宋_GBK" w:cs="Times New Roman"/>
          <w:sz w:val="32"/>
          <w:szCs w:val="32"/>
          <w:highlight w:val="none"/>
        </w:rPr>
        <w:t>等</w:t>
      </w:r>
      <w:r>
        <w:rPr>
          <w:rFonts w:hint="eastAsia" w:ascii="Times New Roman" w:hAnsi="Times New Roman" w:eastAsia="方正仿宋_GBK" w:cs="Times New Roman"/>
          <w:sz w:val="32"/>
          <w:szCs w:val="32"/>
          <w:highlight w:val="none"/>
        </w:rPr>
        <w:t>11</w:t>
      </w:r>
      <w:r>
        <w:rPr>
          <w:rFonts w:ascii="Times New Roman" w:hAnsi="Times New Roman" w:eastAsia="方正仿宋_GBK" w:cs="Times New Roman"/>
          <w:sz w:val="32"/>
          <w:szCs w:val="32"/>
          <w:highlight w:val="none"/>
        </w:rPr>
        <w:t>个议案。</w:t>
      </w:r>
    </w:p>
    <w:p>
      <w:pPr>
        <w:widowControl/>
        <w:spacing w:line="580" w:lineRule="exact"/>
        <w:ind w:firstLine="640" w:firstLineChars="200"/>
        <w:rPr>
          <w:rFonts w:ascii="Times New Roman" w:hAnsi="Times New Roman" w:eastAsia="方正仿宋_GBK" w:cs="Times New Roman"/>
          <w:kern w:val="0"/>
          <w:sz w:val="32"/>
          <w:szCs w:val="32"/>
          <w:highlight w:val="none"/>
        </w:rPr>
      </w:pPr>
    </w:p>
    <w:p>
      <w:pPr>
        <w:widowControl/>
        <w:spacing w:line="580" w:lineRule="exact"/>
        <w:ind w:firstLine="640" w:firstLineChars="200"/>
        <w:rPr>
          <w:rFonts w:ascii="Times New Roman" w:hAnsi="Times New Roman" w:eastAsia="方正黑体_GBK" w:cs="Times New Roman"/>
          <w:bCs/>
          <w:kern w:val="0"/>
          <w:sz w:val="32"/>
          <w:szCs w:val="32"/>
          <w:highlight w:val="none"/>
        </w:rPr>
      </w:pPr>
      <w:r>
        <w:rPr>
          <w:rFonts w:ascii="Times New Roman" w:hAnsi="Times New Roman" w:eastAsia="方正黑体_GBK" w:cs="Times New Roman"/>
          <w:bCs/>
          <w:kern w:val="0"/>
          <w:sz w:val="32"/>
          <w:szCs w:val="32"/>
          <w:highlight w:val="none"/>
        </w:rPr>
        <w:t>四、监事的工作情况</w:t>
      </w:r>
    </w:p>
    <w:p>
      <w:pPr>
        <w:widowControl/>
        <w:spacing w:line="60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报告期内，组织召开了监事会</w:t>
      </w:r>
      <w:r>
        <w:rPr>
          <w:rFonts w:hint="eastAsia" w:ascii="Times New Roman" w:hAnsi="Times New Roman" w:eastAsia="方正仿宋_GBK" w:cs="Times New Roman"/>
          <w:sz w:val="32"/>
          <w:szCs w:val="32"/>
          <w:highlight w:val="none"/>
        </w:rPr>
        <w:t>4</w:t>
      </w:r>
      <w:r>
        <w:rPr>
          <w:rFonts w:ascii="Times New Roman" w:hAnsi="Times New Roman" w:eastAsia="方正仿宋_GBK" w:cs="Times New Roman"/>
          <w:sz w:val="32"/>
          <w:szCs w:val="32"/>
          <w:highlight w:val="none"/>
        </w:rPr>
        <w:t>次。</w:t>
      </w:r>
    </w:p>
    <w:p>
      <w:pPr>
        <w:widowControl/>
        <w:spacing w:line="600" w:lineRule="exact"/>
        <w:ind w:firstLine="640" w:firstLineChars="200"/>
        <w:rPr>
          <w:rFonts w:ascii="Times New Roman" w:hAnsi="Times New Roman" w:eastAsia="方正仿宋_GBK" w:cs="Times New Roman"/>
          <w:color w:val="2B2B2B"/>
          <w:kern w:val="0"/>
          <w:sz w:val="32"/>
          <w:szCs w:val="32"/>
          <w:highlight w:val="none"/>
        </w:rPr>
      </w:pPr>
      <w:r>
        <w:rPr>
          <w:rFonts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rPr>
        <w:t>1</w:t>
      </w:r>
      <w:r>
        <w:rPr>
          <w:rFonts w:ascii="Times New Roman" w:hAnsi="Times New Roman" w:eastAsia="方正仿宋_GBK" w:cs="Times New Roman"/>
          <w:sz w:val="32"/>
          <w:szCs w:val="32"/>
          <w:highlight w:val="none"/>
        </w:rPr>
        <w:t>）我行于</w:t>
      </w:r>
      <w:r>
        <w:rPr>
          <w:rFonts w:eastAsia="方正仿宋_GBK"/>
          <w:color w:val="2B2B2B"/>
          <w:kern w:val="0"/>
          <w:sz w:val="32"/>
          <w:szCs w:val="32"/>
          <w:highlight w:val="none"/>
        </w:rPr>
        <w:t>20</w:t>
      </w:r>
      <w:r>
        <w:rPr>
          <w:rFonts w:hint="eastAsia" w:eastAsia="方正仿宋_GBK"/>
          <w:color w:val="2B2B2B"/>
          <w:kern w:val="0"/>
          <w:sz w:val="32"/>
          <w:szCs w:val="32"/>
          <w:highlight w:val="none"/>
        </w:rPr>
        <w:t>25</w:t>
      </w:r>
      <w:r>
        <w:rPr>
          <w:rFonts w:eastAsia="方正仿宋_GBK"/>
          <w:color w:val="2B2B2B"/>
          <w:kern w:val="0"/>
          <w:sz w:val="32"/>
          <w:szCs w:val="32"/>
          <w:highlight w:val="none"/>
        </w:rPr>
        <w:t>年</w:t>
      </w:r>
      <w:r>
        <w:rPr>
          <w:rFonts w:hint="eastAsia" w:eastAsia="方正仿宋_GBK"/>
          <w:color w:val="2B2B2B"/>
          <w:kern w:val="0"/>
          <w:sz w:val="32"/>
          <w:szCs w:val="32"/>
          <w:highlight w:val="none"/>
        </w:rPr>
        <w:t>3</w:t>
      </w:r>
      <w:r>
        <w:rPr>
          <w:rFonts w:eastAsia="方正仿宋_GBK"/>
          <w:color w:val="2B2B2B"/>
          <w:kern w:val="0"/>
          <w:sz w:val="32"/>
          <w:szCs w:val="32"/>
          <w:highlight w:val="none"/>
        </w:rPr>
        <w:t>月</w:t>
      </w:r>
      <w:r>
        <w:rPr>
          <w:rFonts w:hint="eastAsia" w:eastAsia="方正仿宋_GBK"/>
          <w:color w:val="2B2B2B"/>
          <w:kern w:val="0"/>
          <w:sz w:val="32"/>
          <w:szCs w:val="32"/>
          <w:highlight w:val="none"/>
        </w:rPr>
        <w:t>31</w:t>
      </w:r>
      <w:r>
        <w:rPr>
          <w:rFonts w:eastAsia="方正仿宋_GBK"/>
          <w:color w:val="2B2B2B"/>
          <w:kern w:val="0"/>
          <w:sz w:val="32"/>
          <w:szCs w:val="32"/>
          <w:highlight w:val="none"/>
        </w:rPr>
        <w:t>日</w:t>
      </w:r>
      <w:r>
        <w:rPr>
          <w:rFonts w:ascii="Times New Roman" w:hAnsi="Times New Roman" w:eastAsia="方正仿宋_GBK" w:cs="Times New Roman"/>
          <w:sz w:val="32"/>
          <w:szCs w:val="32"/>
          <w:highlight w:val="none"/>
        </w:rPr>
        <w:t>召开第二届第十</w:t>
      </w:r>
      <w:r>
        <w:rPr>
          <w:rFonts w:hint="eastAsia" w:ascii="Times New Roman" w:hAnsi="Times New Roman" w:eastAsia="方正仿宋_GBK" w:cs="Times New Roman"/>
          <w:sz w:val="32"/>
          <w:szCs w:val="32"/>
          <w:highlight w:val="none"/>
        </w:rPr>
        <w:t>八</w:t>
      </w:r>
      <w:r>
        <w:rPr>
          <w:rFonts w:ascii="Times New Roman" w:hAnsi="Times New Roman" w:eastAsia="方正仿宋_GBK" w:cs="Times New Roman"/>
          <w:sz w:val="32"/>
          <w:szCs w:val="32"/>
          <w:highlight w:val="none"/>
        </w:rPr>
        <w:t>次监事会，会议审议通过了</w:t>
      </w:r>
      <w:r>
        <w:rPr>
          <w:rFonts w:ascii="Times New Roman" w:hAnsi="Times New Roman" w:eastAsia="方正仿宋_GBK" w:cs="Times New Roman"/>
          <w:color w:val="2B2B2B"/>
          <w:kern w:val="0"/>
          <w:sz w:val="32"/>
          <w:szCs w:val="32"/>
          <w:highlight w:val="none"/>
        </w:rPr>
        <w:t>《</w:t>
      </w:r>
      <w:r>
        <w:rPr>
          <w:rFonts w:eastAsia="方正仿宋_GBK"/>
          <w:sz w:val="32"/>
          <w:szCs w:val="32"/>
          <w:highlight w:val="none"/>
        </w:rPr>
        <w:t>石狮渝农商村镇银行监事会对执行董事履职评价测评</w:t>
      </w:r>
      <w:r>
        <w:rPr>
          <w:rFonts w:ascii="Times New Roman" w:hAnsi="Times New Roman" w:eastAsia="方正仿宋_GBK" w:cs="Times New Roman"/>
          <w:sz w:val="32"/>
          <w:szCs w:val="32"/>
          <w:highlight w:val="none"/>
        </w:rPr>
        <w:t>》、</w:t>
      </w:r>
      <w:r>
        <w:rPr>
          <w:rFonts w:ascii="Times New Roman" w:hAnsi="Times New Roman" w:eastAsia="方正仿宋_GBK" w:cs="Times New Roman"/>
          <w:color w:val="2B2B2B"/>
          <w:kern w:val="0"/>
          <w:sz w:val="32"/>
          <w:szCs w:val="32"/>
          <w:highlight w:val="none"/>
        </w:rPr>
        <w:t>《</w:t>
      </w:r>
      <w:r>
        <w:rPr>
          <w:rFonts w:ascii="Times New Roman" w:hAnsi="Times New Roman" w:eastAsia="方正仿宋_GBK" w:cs="Times New Roman"/>
          <w:sz w:val="32"/>
          <w:szCs w:val="32"/>
          <w:highlight w:val="none"/>
        </w:rPr>
        <w:t>石狮渝农商村镇银行监事会对高级管理层履职评价测评》、《</w:t>
      </w:r>
      <w:r>
        <w:rPr>
          <w:rFonts w:ascii="Times New Roman" w:hAnsi="Times New Roman" w:eastAsia="方正仿宋_GBK" w:cs="Times New Roman"/>
          <w:color w:val="2B2B2B"/>
          <w:kern w:val="0"/>
          <w:sz w:val="32"/>
          <w:szCs w:val="32"/>
          <w:highlight w:val="none"/>
        </w:rPr>
        <w:t>监事长述职报告》、</w:t>
      </w:r>
      <w:r>
        <w:rPr>
          <w:rFonts w:ascii="Times New Roman" w:hAnsi="Times New Roman" w:eastAsia="方正仿宋_GBK" w:cs="Times New Roman"/>
          <w:sz w:val="32"/>
          <w:szCs w:val="32"/>
          <w:highlight w:val="none"/>
        </w:rPr>
        <w:t>《股东监事述职报告》、《职工监事述职报告》、《石狮渝农商村镇银行监事会考评》、《</w:t>
      </w:r>
      <w:r>
        <w:rPr>
          <w:rFonts w:hint="eastAsia" w:eastAsia="方正仿宋_GBK"/>
          <w:sz w:val="32"/>
          <w:szCs w:val="32"/>
          <w:highlight w:val="none"/>
        </w:rPr>
        <w:t>关联方信息汇总表</w:t>
      </w:r>
      <w:r>
        <w:rPr>
          <w:rFonts w:ascii="Times New Roman" w:hAnsi="Times New Roman" w:eastAsia="方正仿宋_GBK" w:cs="Times New Roman"/>
          <w:sz w:val="32"/>
          <w:szCs w:val="32"/>
          <w:highlight w:val="none"/>
        </w:rPr>
        <w:t>》等7个议案。</w:t>
      </w:r>
    </w:p>
    <w:p>
      <w:pPr>
        <w:widowControl/>
        <w:spacing w:line="60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rPr>
        <w:t>2</w:t>
      </w:r>
      <w:r>
        <w:rPr>
          <w:rFonts w:ascii="Times New Roman" w:hAnsi="Times New Roman" w:eastAsia="方正仿宋_GBK" w:cs="Times New Roman"/>
          <w:sz w:val="32"/>
          <w:szCs w:val="32"/>
          <w:highlight w:val="none"/>
        </w:rPr>
        <w:t>）我行于</w:t>
      </w:r>
      <w:r>
        <w:rPr>
          <w:rFonts w:eastAsia="方正仿宋_GBK"/>
          <w:color w:val="2B2B2B"/>
          <w:kern w:val="0"/>
          <w:sz w:val="32"/>
          <w:szCs w:val="32"/>
          <w:highlight w:val="none"/>
        </w:rPr>
        <w:t>20</w:t>
      </w:r>
      <w:r>
        <w:rPr>
          <w:rFonts w:hint="eastAsia" w:eastAsia="方正仿宋_GBK"/>
          <w:color w:val="2B2B2B"/>
          <w:kern w:val="0"/>
          <w:sz w:val="32"/>
          <w:szCs w:val="32"/>
          <w:highlight w:val="none"/>
        </w:rPr>
        <w:t>25</w:t>
      </w:r>
      <w:r>
        <w:rPr>
          <w:rFonts w:eastAsia="方正仿宋_GBK"/>
          <w:color w:val="2B2B2B"/>
          <w:kern w:val="0"/>
          <w:sz w:val="32"/>
          <w:szCs w:val="32"/>
          <w:highlight w:val="none"/>
        </w:rPr>
        <w:t>年</w:t>
      </w:r>
      <w:r>
        <w:rPr>
          <w:rFonts w:hint="eastAsia" w:eastAsia="方正仿宋_GBK"/>
          <w:color w:val="2B2B2B"/>
          <w:kern w:val="0"/>
          <w:sz w:val="32"/>
          <w:szCs w:val="32"/>
          <w:highlight w:val="none"/>
        </w:rPr>
        <w:t>6</w:t>
      </w:r>
      <w:r>
        <w:rPr>
          <w:rFonts w:eastAsia="方正仿宋_GBK"/>
          <w:color w:val="2B2B2B"/>
          <w:kern w:val="0"/>
          <w:sz w:val="32"/>
          <w:szCs w:val="32"/>
          <w:highlight w:val="none"/>
        </w:rPr>
        <w:t>月</w:t>
      </w:r>
      <w:r>
        <w:rPr>
          <w:rFonts w:hint="eastAsia" w:eastAsia="方正仿宋_GBK"/>
          <w:color w:val="2B2B2B"/>
          <w:kern w:val="0"/>
          <w:sz w:val="32"/>
          <w:szCs w:val="32"/>
          <w:highlight w:val="none"/>
        </w:rPr>
        <w:t>18</w:t>
      </w:r>
      <w:r>
        <w:rPr>
          <w:rFonts w:eastAsia="方正仿宋_GBK"/>
          <w:color w:val="2B2B2B"/>
          <w:kern w:val="0"/>
          <w:sz w:val="32"/>
          <w:szCs w:val="32"/>
          <w:highlight w:val="none"/>
        </w:rPr>
        <w:t>日</w:t>
      </w:r>
      <w:r>
        <w:rPr>
          <w:rFonts w:ascii="Times New Roman" w:hAnsi="Times New Roman" w:eastAsia="方正仿宋_GBK" w:cs="Times New Roman"/>
          <w:sz w:val="32"/>
          <w:szCs w:val="32"/>
          <w:highlight w:val="none"/>
        </w:rPr>
        <w:t>召开第二届第十</w:t>
      </w:r>
      <w:r>
        <w:rPr>
          <w:rFonts w:hint="eastAsia" w:ascii="Times New Roman" w:hAnsi="Times New Roman" w:eastAsia="方正仿宋_GBK" w:cs="Times New Roman"/>
          <w:sz w:val="32"/>
          <w:szCs w:val="32"/>
          <w:highlight w:val="none"/>
        </w:rPr>
        <w:t>九</w:t>
      </w:r>
      <w:r>
        <w:rPr>
          <w:rFonts w:ascii="Times New Roman" w:hAnsi="Times New Roman" w:eastAsia="方正仿宋_GBK" w:cs="Times New Roman"/>
          <w:sz w:val="32"/>
          <w:szCs w:val="32"/>
          <w:highlight w:val="none"/>
        </w:rPr>
        <w:t>次监事会，会议审议了《福建石狮渝农商村镇银行有限责任公司202</w:t>
      </w:r>
      <w:r>
        <w:rPr>
          <w:rFonts w:hint="eastAsia" w:ascii="Times New Roman" w:hAnsi="Times New Roman" w:eastAsia="方正仿宋_GBK" w:cs="Times New Roman"/>
          <w:sz w:val="32"/>
          <w:szCs w:val="32"/>
          <w:highlight w:val="none"/>
        </w:rPr>
        <w:t>4</w:t>
      </w:r>
      <w:r>
        <w:rPr>
          <w:rFonts w:ascii="Times New Roman" w:hAnsi="Times New Roman" w:eastAsia="方正仿宋_GBK" w:cs="Times New Roman"/>
          <w:sz w:val="32"/>
          <w:szCs w:val="32"/>
          <w:highlight w:val="none"/>
        </w:rPr>
        <w:t>年度执行董事工作报告》、</w:t>
      </w:r>
      <w:r>
        <w:rPr>
          <w:rFonts w:ascii="Times New Roman" w:hAnsi="Times New Roman" w:eastAsia="方正仿宋_GBK" w:cs="Times New Roman"/>
          <w:color w:val="2B2B2B"/>
          <w:kern w:val="0"/>
          <w:sz w:val="32"/>
          <w:szCs w:val="32"/>
          <w:highlight w:val="none"/>
        </w:rPr>
        <w:t>《</w:t>
      </w:r>
      <w:r>
        <w:rPr>
          <w:rFonts w:hint="eastAsia" w:ascii="Times New Roman" w:hAnsi="Times New Roman" w:eastAsia="方正仿宋_GBK" w:cs="Times New Roman"/>
          <w:sz w:val="32"/>
          <w:szCs w:val="32"/>
          <w:highlight w:val="none"/>
        </w:rPr>
        <w:t>关于审议福建石狮渝农商村镇银行有限责任公司2024年财务决算的议案</w:t>
      </w:r>
      <w:r>
        <w:rPr>
          <w:rFonts w:ascii="Times New Roman" w:hAnsi="Times New Roman" w:eastAsia="方正仿宋_GBK" w:cs="Times New Roman"/>
          <w:sz w:val="32"/>
          <w:szCs w:val="32"/>
          <w:highlight w:val="none"/>
        </w:rPr>
        <w:t>》、</w:t>
      </w:r>
      <w:r>
        <w:rPr>
          <w:rFonts w:ascii="Times New Roman" w:hAnsi="Times New Roman" w:eastAsia="方正仿宋_GBK" w:cs="Times New Roman"/>
          <w:color w:val="2B2B2B"/>
          <w:kern w:val="0"/>
          <w:sz w:val="32"/>
          <w:szCs w:val="32"/>
          <w:highlight w:val="none"/>
        </w:rPr>
        <w:t>《</w:t>
      </w:r>
      <w:r>
        <w:rPr>
          <w:rFonts w:hint="eastAsia" w:ascii="Times New Roman" w:hAnsi="Times New Roman" w:eastAsia="方正仿宋_GBK" w:cs="Times New Roman"/>
          <w:sz w:val="32"/>
          <w:szCs w:val="32"/>
          <w:highlight w:val="none"/>
        </w:rPr>
        <w:t>关于审议福建石狮渝农商村镇银行有限责任公司2024年度利润分配方案的议案</w:t>
      </w:r>
      <w:r>
        <w:rPr>
          <w:rFonts w:ascii="Times New Roman" w:hAnsi="Times New Roman" w:eastAsia="方正仿宋_GBK" w:cs="Times New Roman"/>
          <w:sz w:val="32"/>
          <w:szCs w:val="32"/>
          <w:highlight w:val="none"/>
        </w:rPr>
        <w:t>》、</w:t>
      </w:r>
      <w:r>
        <w:rPr>
          <w:rFonts w:ascii="Times New Roman" w:hAnsi="Times New Roman" w:eastAsia="方正仿宋_GBK" w:cs="Times New Roman"/>
          <w:color w:val="2B2B2B"/>
          <w:kern w:val="0"/>
          <w:sz w:val="32"/>
          <w:szCs w:val="32"/>
          <w:highlight w:val="none"/>
        </w:rPr>
        <w:t>《</w:t>
      </w:r>
      <w:r>
        <w:rPr>
          <w:rFonts w:hint="eastAsia" w:ascii="Times New Roman" w:hAnsi="Times New Roman" w:eastAsia="方正仿宋_GBK" w:cs="Times New Roman"/>
          <w:sz w:val="32"/>
          <w:szCs w:val="32"/>
          <w:highlight w:val="none"/>
        </w:rPr>
        <w:t>关于审议福建石狮渝农商村镇银行有限责任公司2025年财务预算方案的议案</w:t>
      </w:r>
      <w:r>
        <w:rPr>
          <w:rFonts w:ascii="Times New Roman" w:hAnsi="Times New Roman" w:eastAsia="方正仿宋_GBK" w:cs="Times New Roman"/>
          <w:sz w:val="32"/>
          <w:szCs w:val="32"/>
          <w:highlight w:val="none"/>
        </w:rPr>
        <w:t>》、</w:t>
      </w:r>
      <w:r>
        <w:rPr>
          <w:rFonts w:ascii="Times New Roman" w:hAnsi="Times New Roman" w:eastAsia="方正仿宋_GBK" w:cs="Times New Roman"/>
          <w:color w:val="2B2B2B"/>
          <w:kern w:val="0"/>
          <w:sz w:val="32"/>
          <w:szCs w:val="32"/>
          <w:highlight w:val="none"/>
        </w:rPr>
        <w:t>《</w:t>
      </w:r>
      <w:r>
        <w:rPr>
          <w:rFonts w:hint="eastAsia" w:ascii="Times New Roman" w:hAnsi="Times New Roman" w:eastAsia="方正仿宋_GBK" w:cs="Times New Roman"/>
          <w:sz w:val="32"/>
          <w:szCs w:val="32"/>
          <w:highlight w:val="none"/>
        </w:rPr>
        <w:t>关于审议福建石狮渝农商村镇银行有限责任公司2025年度业绩考核方案的议案</w:t>
      </w:r>
      <w:r>
        <w:rPr>
          <w:rFonts w:ascii="Times New Roman" w:hAnsi="Times New Roman" w:eastAsia="方正仿宋_GBK" w:cs="Times New Roman"/>
          <w:sz w:val="32"/>
          <w:szCs w:val="32"/>
          <w:highlight w:val="none"/>
        </w:rPr>
        <w:t>》、</w:t>
      </w:r>
      <w:r>
        <w:rPr>
          <w:rFonts w:ascii="Times New Roman" w:hAnsi="Times New Roman" w:eastAsia="方正仿宋_GBK" w:cs="Times New Roman"/>
          <w:color w:val="2B2B2B"/>
          <w:kern w:val="0"/>
          <w:sz w:val="32"/>
          <w:szCs w:val="32"/>
          <w:highlight w:val="none"/>
        </w:rPr>
        <w:t>《</w:t>
      </w:r>
      <w:r>
        <w:rPr>
          <w:rFonts w:ascii="Times New Roman" w:hAnsi="Times New Roman" w:eastAsia="方正仿宋_GBK" w:cs="Times New Roman"/>
          <w:sz w:val="32"/>
          <w:szCs w:val="32"/>
          <w:highlight w:val="none"/>
        </w:rPr>
        <w:t>关于审议聘请福建石狮渝农商村镇银行有限责任公司202</w:t>
      </w:r>
      <w:r>
        <w:rPr>
          <w:rFonts w:hint="eastAsia" w:ascii="Times New Roman" w:hAnsi="Times New Roman" w:eastAsia="方正仿宋_GBK" w:cs="Times New Roman"/>
          <w:sz w:val="32"/>
          <w:szCs w:val="32"/>
          <w:highlight w:val="none"/>
        </w:rPr>
        <w:t>5</w:t>
      </w:r>
      <w:r>
        <w:rPr>
          <w:rFonts w:ascii="Times New Roman" w:hAnsi="Times New Roman" w:eastAsia="方正仿宋_GBK" w:cs="Times New Roman"/>
          <w:sz w:val="32"/>
          <w:szCs w:val="32"/>
          <w:highlight w:val="none"/>
        </w:rPr>
        <w:t>年度会计师事务所的议案》、《福建石狮渝农商村镇银行有限责任公司202</w:t>
      </w:r>
      <w:r>
        <w:rPr>
          <w:rFonts w:hint="eastAsia" w:ascii="Times New Roman" w:hAnsi="Times New Roman" w:eastAsia="方正仿宋_GBK" w:cs="Times New Roman"/>
          <w:sz w:val="32"/>
          <w:szCs w:val="32"/>
          <w:highlight w:val="none"/>
        </w:rPr>
        <w:t>4</w:t>
      </w:r>
      <w:r>
        <w:rPr>
          <w:rFonts w:ascii="Times New Roman" w:hAnsi="Times New Roman" w:eastAsia="方正仿宋_GBK" w:cs="Times New Roman"/>
          <w:sz w:val="32"/>
          <w:szCs w:val="32"/>
          <w:highlight w:val="none"/>
        </w:rPr>
        <w:t>年度关联交易报告》</w:t>
      </w:r>
      <w:r>
        <w:rPr>
          <w:rFonts w:hint="eastAsia" w:ascii="Times New Roman" w:hAnsi="Times New Roman" w:eastAsia="方正仿宋_GBK" w:cs="Times New Roman"/>
          <w:sz w:val="32"/>
          <w:szCs w:val="32"/>
          <w:highlight w:val="none"/>
        </w:rPr>
        <w:t>、《福建石狮渝农商村镇银行有限责任公司2024年度关联交易报告》、《关联方信息》、《</w:t>
      </w:r>
      <w:r>
        <w:rPr>
          <w:rFonts w:hint="eastAsia" w:eastAsia="方正仿宋_GBK" w:cs="Times New Roman"/>
          <w:sz w:val="32"/>
          <w:szCs w:val="32"/>
          <w:highlight w:val="none"/>
        </w:rPr>
        <w:t>福建石狮渝农商村镇银行有限责任公司2025-2027年资本规划暨2025年资本充足率管理计划</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关于审议福建石狮渝农商村镇银行有限责任公司变更营业地址的议案</w:t>
      </w:r>
      <w:r>
        <w:rPr>
          <w:rFonts w:hint="eastAsia" w:ascii="Times New Roman" w:hAnsi="Times New Roman" w:eastAsia="方正仿宋_GBK" w:cs="Times New Roman"/>
          <w:sz w:val="32"/>
          <w:szCs w:val="32"/>
          <w:highlight w:val="none"/>
        </w:rPr>
        <w:t>》、《福建石狮渝农商村镇银行有限责任公司2021-2023年经理层成员任期制和契约化管理工作报告》</w:t>
      </w:r>
      <w:r>
        <w:rPr>
          <w:rFonts w:ascii="Times New Roman" w:hAnsi="Times New Roman" w:eastAsia="方正仿宋_GBK" w:cs="Times New Roman"/>
          <w:sz w:val="32"/>
          <w:szCs w:val="32"/>
          <w:highlight w:val="none"/>
        </w:rPr>
        <w:t>等</w:t>
      </w:r>
      <w:r>
        <w:rPr>
          <w:rFonts w:hint="eastAsia" w:ascii="Times New Roman" w:hAnsi="Times New Roman" w:eastAsia="方正仿宋_GBK" w:cs="Times New Roman"/>
          <w:sz w:val="32"/>
          <w:szCs w:val="32"/>
          <w:highlight w:val="none"/>
        </w:rPr>
        <w:t>11</w:t>
      </w:r>
      <w:r>
        <w:rPr>
          <w:rFonts w:ascii="Times New Roman" w:hAnsi="Times New Roman" w:eastAsia="方正仿宋_GBK" w:cs="Times New Roman"/>
          <w:sz w:val="32"/>
          <w:szCs w:val="32"/>
          <w:highlight w:val="none"/>
        </w:rPr>
        <w:t>个议案。</w:t>
      </w:r>
    </w:p>
    <w:p>
      <w:pPr>
        <w:widowControl/>
        <w:spacing w:line="60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rPr>
        <w:t>3</w:t>
      </w:r>
      <w:r>
        <w:rPr>
          <w:rFonts w:ascii="Times New Roman" w:hAnsi="Times New Roman" w:eastAsia="方正仿宋_GBK" w:cs="Times New Roman"/>
          <w:sz w:val="32"/>
          <w:szCs w:val="32"/>
          <w:highlight w:val="none"/>
        </w:rPr>
        <w:t>）我行于</w:t>
      </w:r>
      <w:r>
        <w:rPr>
          <w:rFonts w:ascii="Times New Roman" w:hAnsi="Times New Roman" w:eastAsia="方正仿宋_GBK" w:cs="Times New Roman"/>
          <w:color w:val="2B2B2B"/>
          <w:kern w:val="0"/>
          <w:sz w:val="32"/>
          <w:szCs w:val="32"/>
          <w:highlight w:val="none"/>
        </w:rPr>
        <w:t>202</w:t>
      </w:r>
      <w:r>
        <w:rPr>
          <w:rFonts w:hint="eastAsia" w:ascii="Times New Roman" w:hAnsi="Times New Roman" w:eastAsia="方正仿宋_GBK" w:cs="Times New Roman"/>
          <w:color w:val="2B2B2B"/>
          <w:kern w:val="0"/>
          <w:sz w:val="32"/>
          <w:szCs w:val="32"/>
          <w:highlight w:val="none"/>
        </w:rPr>
        <w:t>5</w:t>
      </w:r>
      <w:r>
        <w:rPr>
          <w:rFonts w:ascii="Times New Roman" w:hAnsi="Times New Roman" w:eastAsia="方正仿宋_GBK" w:cs="Times New Roman"/>
          <w:color w:val="2B2B2B"/>
          <w:kern w:val="0"/>
          <w:sz w:val="32"/>
          <w:szCs w:val="32"/>
          <w:highlight w:val="none"/>
        </w:rPr>
        <w:t>年9月</w:t>
      </w:r>
      <w:r>
        <w:rPr>
          <w:rFonts w:hint="eastAsia" w:ascii="Times New Roman" w:hAnsi="Times New Roman" w:eastAsia="方正仿宋_GBK" w:cs="Times New Roman"/>
          <w:color w:val="2B2B2B"/>
          <w:kern w:val="0"/>
          <w:sz w:val="32"/>
          <w:szCs w:val="32"/>
          <w:highlight w:val="none"/>
        </w:rPr>
        <w:t>2</w:t>
      </w:r>
      <w:r>
        <w:rPr>
          <w:rFonts w:ascii="Times New Roman" w:hAnsi="Times New Roman" w:eastAsia="方正仿宋_GBK" w:cs="Times New Roman"/>
          <w:color w:val="2B2B2B"/>
          <w:kern w:val="0"/>
          <w:sz w:val="32"/>
          <w:szCs w:val="32"/>
          <w:highlight w:val="none"/>
        </w:rPr>
        <w:t>6日召开</w:t>
      </w:r>
      <w:r>
        <w:rPr>
          <w:rFonts w:ascii="Times New Roman" w:hAnsi="Times New Roman" w:eastAsia="方正仿宋_GBK" w:cs="Times New Roman"/>
          <w:sz w:val="32"/>
          <w:szCs w:val="32"/>
          <w:highlight w:val="none"/>
        </w:rPr>
        <w:t>第二届第</w:t>
      </w:r>
      <w:r>
        <w:rPr>
          <w:rFonts w:hint="eastAsia" w:ascii="Times New Roman" w:hAnsi="Times New Roman" w:eastAsia="方正仿宋_GBK" w:cs="Times New Roman"/>
          <w:sz w:val="32"/>
          <w:szCs w:val="32"/>
          <w:highlight w:val="none"/>
        </w:rPr>
        <w:t>二十</w:t>
      </w:r>
      <w:r>
        <w:rPr>
          <w:rFonts w:ascii="Times New Roman" w:hAnsi="Times New Roman" w:eastAsia="方正仿宋_GBK" w:cs="Times New Roman"/>
          <w:sz w:val="32"/>
          <w:szCs w:val="32"/>
          <w:highlight w:val="none"/>
        </w:rPr>
        <w:t>次监事会，</w:t>
      </w:r>
      <w:r>
        <w:rPr>
          <w:rFonts w:ascii="Times New Roman" w:hAnsi="Times New Roman" w:eastAsia="方正仿宋_GBK" w:cs="Times New Roman"/>
          <w:color w:val="2B2B2B"/>
          <w:kern w:val="0"/>
          <w:sz w:val="32"/>
          <w:szCs w:val="32"/>
          <w:highlight w:val="none"/>
        </w:rPr>
        <w:t>会议审议通过了《</w:t>
      </w:r>
      <w:r>
        <w:rPr>
          <w:rFonts w:hint="eastAsia" w:eastAsia="方正仿宋_GBK"/>
          <w:color w:val="2B2B2B"/>
          <w:kern w:val="0"/>
          <w:sz w:val="32"/>
          <w:szCs w:val="32"/>
          <w:highlight w:val="none"/>
        </w:rPr>
        <w:t>福建石狮渝农商村镇银行有限责任公司2025年二季度关联交易披露</w:t>
      </w:r>
      <w:r>
        <w:rPr>
          <w:rFonts w:ascii="Times New Roman" w:hAnsi="Times New Roman" w:eastAsia="方正仿宋_GBK" w:cs="Times New Roman"/>
          <w:sz w:val="32"/>
          <w:szCs w:val="32"/>
          <w:highlight w:val="none"/>
        </w:rPr>
        <w:t>》、</w:t>
      </w:r>
      <w:r>
        <w:rPr>
          <w:rFonts w:ascii="Times New Roman" w:hAnsi="Times New Roman" w:eastAsia="方正仿宋_GBK" w:cs="Times New Roman"/>
          <w:color w:val="2B2B2B"/>
          <w:kern w:val="0"/>
          <w:sz w:val="32"/>
          <w:szCs w:val="32"/>
          <w:highlight w:val="none"/>
        </w:rPr>
        <w:t>《</w:t>
      </w:r>
      <w:r>
        <w:rPr>
          <w:rFonts w:hint="eastAsia" w:ascii="Times New Roman" w:hAnsi="Times New Roman" w:eastAsia="方正仿宋_GBK" w:cs="Times New Roman"/>
          <w:sz w:val="32"/>
          <w:szCs w:val="32"/>
          <w:highlight w:val="none"/>
        </w:rPr>
        <w:t>关联方名单</w:t>
      </w:r>
      <w:r>
        <w:rPr>
          <w:rFonts w:ascii="Times New Roman" w:hAnsi="Times New Roman" w:eastAsia="方正仿宋_GBK" w:cs="Times New Roman"/>
          <w:sz w:val="32"/>
          <w:szCs w:val="32"/>
          <w:highlight w:val="none"/>
        </w:rPr>
        <w:t>》等2个议案。</w:t>
      </w:r>
    </w:p>
    <w:p>
      <w:pPr>
        <w:widowControl/>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（4）</w:t>
      </w:r>
      <w:r>
        <w:rPr>
          <w:rFonts w:ascii="Times New Roman" w:hAnsi="Times New Roman" w:eastAsia="方正仿宋_GBK" w:cs="Times New Roman"/>
          <w:sz w:val="32"/>
          <w:szCs w:val="32"/>
          <w:highlight w:val="none"/>
        </w:rPr>
        <w:t>我行于</w:t>
      </w:r>
      <w:bookmarkStart w:id="2" w:name="OLE_LINK3"/>
      <w:r>
        <w:rPr>
          <w:rFonts w:eastAsia="方正仿宋_GBK"/>
          <w:color w:val="2B2B2B"/>
          <w:kern w:val="0"/>
          <w:sz w:val="32"/>
          <w:szCs w:val="32"/>
          <w:highlight w:val="none"/>
        </w:rPr>
        <w:t>20</w:t>
      </w:r>
      <w:r>
        <w:rPr>
          <w:rFonts w:hint="eastAsia" w:eastAsia="方正仿宋_GBK"/>
          <w:color w:val="2B2B2B"/>
          <w:kern w:val="0"/>
          <w:sz w:val="32"/>
          <w:szCs w:val="32"/>
          <w:highlight w:val="none"/>
        </w:rPr>
        <w:t>25</w:t>
      </w:r>
      <w:r>
        <w:rPr>
          <w:rFonts w:eastAsia="方正仿宋_GBK"/>
          <w:color w:val="2B2B2B"/>
          <w:kern w:val="0"/>
          <w:sz w:val="32"/>
          <w:szCs w:val="32"/>
          <w:highlight w:val="none"/>
        </w:rPr>
        <w:t>年</w:t>
      </w:r>
      <w:r>
        <w:rPr>
          <w:rFonts w:hint="eastAsia" w:eastAsia="方正仿宋_GBK"/>
          <w:color w:val="2B2B2B"/>
          <w:kern w:val="0"/>
          <w:sz w:val="32"/>
          <w:szCs w:val="32"/>
          <w:highlight w:val="none"/>
        </w:rPr>
        <w:t>12</w:t>
      </w:r>
      <w:r>
        <w:rPr>
          <w:rFonts w:eastAsia="方正仿宋_GBK"/>
          <w:color w:val="2B2B2B"/>
          <w:kern w:val="0"/>
          <w:sz w:val="32"/>
          <w:szCs w:val="32"/>
          <w:highlight w:val="none"/>
        </w:rPr>
        <w:t>月</w:t>
      </w:r>
      <w:r>
        <w:rPr>
          <w:rFonts w:hint="eastAsia" w:eastAsia="方正仿宋_GBK"/>
          <w:color w:val="2B2B2B"/>
          <w:kern w:val="0"/>
          <w:sz w:val="32"/>
          <w:szCs w:val="32"/>
          <w:highlight w:val="none"/>
        </w:rPr>
        <w:t>22</w:t>
      </w:r>
      <w:r>
        <w:rPr>
          <w:rFonts w:eastAsia="方正仿宋_GBK"/>
          <w:color w:val="2B2B2B"/>
          <w:kern w:val="0"/>
          <w:sz w:val="32"/>
          <w:szCs w:val="32"/>
          <w:highlight w:val="none"/>
        </w:rPr>
        <w:t>日</w:t>
      </w:r>
      <w:bookmarkEnd w:id="2"/>
      <w:r>
        <w:rPr>
          <w:rFonts w:ascii="Times New Roman" w:hAnsi="Times New Roman" w:eastAsia="方正仿宋_GBK" w:cs="Times New Roman"/>
          <w:color w:val="2B2B2B"/>
          <w:kern w:val="0"/>
          <w:sz w:val="32"/>
          <w:szCs w:val="32"/>
          <w:highlight w:val="none"/>
        </w:rPr>
        <w:t>召开</w:t>
      </w:r>
      <w:r>
        <w:rPr>
          <w:rFonts w:ascii="Times New Roman" w:hAnsi="Times New Roman" w:eastAsia="方正仿宋_GBK" w:cs="Times New Roman"/>
          <w:sz w:val="32"/>
          <w:szCs w:val="32"/>
          <w:highlight w:val="none"/>
        </w:rPr>
        <w:t>第二届第</w:t>
      </w:r>
      <w:r>
        <w:rPr>
          <w:rFonts w:hint="eastAsia" w:ascii="Times New Roman" w:hAnsi="Times New Roman" w:eastAsia="方正仿宋_GBK" w:cs="Times New Roman"/>
          <w:sz w:val="32"/>
          <w:szCs w:val="32"/>
          <w:highlight w:val="none"/>
        </w:rPr>
        <w:t>二十已</w:t>
      </w:r>
      <w:r>
        <w:rPr>
          <w:rFonts w:ascii="Times New Roman" w:hAnsi="Times New Roman" w:eastAsia="方正仿宋_GBK" w:cs="Times New Roman"/>
          <w:sz w:val="32"/>
          <w:szCs w:val="32"/>
          <w:highlight w:val="none"/>
        </w:rPr>
        <w:t>次监事会，</w:t>
      </w:r>
      <w:r>
        <w:rPr>
          <w:rFonts w:ascii="Times New Roman" w:hAnsi="Times New Roman" w:eastAsia="方正仿宋_GBK" w:cs="Times New Roman"/>
          <w:color w:val="2B2B2B"/>
          <w:kern w:val="0"/>
          <w:sz w:val="32"/>
          <w:szCs w:val="32"/>
          <w:highlight w:val="none"/>
        </w:rPr>
        <w:t>会议审议通过了</w:t>
      </w:r>
      <w:r>
        <w:rPr>
          <w:rFonts w:hint="eastAsia" w:ascii="Times New Roman" w:hAnsi="Times New Roman" w:eastAsia="方正仿宋_GBK" w:cs="Times New Roman"/>
          <w:color w:val="2B2B2B"/>
          <w:kern w:val="0"/>
          <w:sz w:val="32"/>
          <w:szCs w:val="32"/>
          <w:highlight w:val="none"/>
        </w:rPr>
        <w:t>《</w:t>
      </w:r>
      <w:r>
        <w:rPr>
          <w:rFonts w:hint="eastAsia" w:eastAsia="方正仿宋_GBK"/>
          <w:color w:val="2B2B2B"/>
          <w:kern w:val="0"/>
          <w:sz w:val="32"/>
          <w:szCs w:val="32"/>
          <w:highlight w:val="none"/>
        </w:rPr>
        <w:t>石狮渝农商村镇银行关于存款保险现场核查整改落实情况的报告</w:t>
      </w:r>
      <w:r>
        <w:rPr>
          <w:rFonts w:hint="eastAsia" w:ascii="Times New Roman" w:hAnsi="Times New Roman" w:eastAsia="方正仿宋_GBK" w:cs="Times New Roman"/>
          <w:color w:val="2B2B2B"/>
          <w:kern w:val="0"/>
          <w:sz w:val="32"/>
          <w:szCs w:val="32"/>
          <w:highlight w:val="none"/>
        </w:rPr>
        <w:t>》、《</w:t>
      </w:r>
      <w:r>
        <w:rPr>
          <w:rFonts w:hint="eastAsia" w:ascii="Times New Roman" w:hAnsi="Times New Roman" w:eastAsia="方正仿宋_GBK" w:cs="Times New Roman"/>
          <w:sz w:val="32"/>
          <w:szCs w:val="32"/>
          <w:highlight w:val="none"/>
        </w:rPr>
        <w:t>石狮渝农商村镇银行关于2024年度内部控制评价问题整改报告</w:t>
      </w:r>
      <w:r>
        <w:rPr>
          <w:rFonts w:hint="eastAsia" w:ascii="Times New Roman" w:hAnsi="Times New Roman" w:eastAsia="方正仿宋_GBK" w:cs="Times New Roman"/>
          <w:color w:val="2B2B2B"/>
          <w:kern w:val="0"/>
          <w:sz w:val="32"/>
          <w:szCs w:val="32"/>
          <w:highlight w:val="none"/>
        </w:rPr>
        <w:t>》、《</w:t>
      </w:r>
      <w:r>
        <w:rPr>
          <w:rFonts w:hint="eastAsia" w:eastAsia="方正仿宋_GBK"/>
          <w:color w:val="2B2B2B"/>
          <w:kern w:val="0"/>
          <w:sz w:val="32"/>
          <w:szCs w:val="32"/>
          <w:highlight w:val="none"/>
        </w:rPr>
        <w:t>石狮渝农商村镇银行关于2025年案件风险防控及专项审计问题整改报告</w:t>
      </w:r>
      <w:r>
        <w:rPr>
          <w:rFonts w:hint="eastAsia" w:ascii="Times New Roman" w:hAnsi="Times New Roman" w:eastAsia="方正仿宋_GBK" w:cs="Times New Roman"/>
          <w:color w:val="2B2B2B"/>
          <w:kern w:val="0"/>
          <w:sz w:val="32"/>
          <w:szCs w:val="32"/>
          <w:highlight w:val="none"/>
        </w:rPr>
        <w:t>》、《</w:t>
      </w:r>
      <w:r>
        <w:rPr>
          <w:rFonts w:hint="eastAsia" w:ascii="Times New Roman" w:hAnsi="Times New Roman" w:eastAsia="方正仿宋_GBK" w:cs="Times New Roman"/>
          <w:sz w:val="32"/>
          <w:szCs w:val="32"/>
          <w:highlight w:val="none"/>
        </w:rPr>
        <w:t>石狮渝农商村镇银行关于2025年内审条线案件风险排查及专项审计的意见</w:t>
      </w:r>
      <w:r>
        <w:rPr>
          <w:rFonts w:hint="eastAsia" w:ascii="Times New Roman" w:hAnsi="Times New Roman" w:eastAsia="方正仿宋_GBK" w:cs="Times New Roman"/>
          <w:color w:val="2B2B2B"/>
          <w:kern w:val="0"/>
          <w:sz w:val="32"/>
          <w:szCs w:val="32"/>
          <w:highlight w:val="none"/>
        </w:rPr>
        <w:t>》、《</w:t>
      </w:r>
      <w:r>
        <w:rPr>
          <w:rFonts w:hint="eastAsia" w:eastAsia="方正仿宋_GBK"/>
          <w:color w:val="2B2B2B"/>
          <w:kern w:val="0"/>
          <w:sz w:val="32"/>
          <w:szCs w:val="32"/>
          <w:highlight w:val="none"/>
        </w:rPr>
        <w:t>石狮渝农商村镇银行2025年关联交易和股权案件风险排查报告</w:t>
      </w:r>
      <w:r>
        <w:rPr>
          <w:rFonts w:hint="eastAsia" w:ascii="Times New Roman" w:hAnsi="Times New Roman" w:eastAsia="方正仿宋_GBK" w:cs="Times New Roman"/>
          <w:color w:val="2B2B2B"/>
          <w:kern w:val="0"/>
          <w:sz w:val="32"/>
          <w:szCs w:val="32"/>
          <w:highlight w:val="none"/>
        </w:rPr>
        <w:t>》、《</w:t>
      </w:r>
      <w:r>
        <w:rPr>
          <w:rFonts w:hint="eastAsia" w:ascii="Times New Roman" w:hAnsi="Times New Roman" w:eastAsia="方正仿宋_GBK" w:cs="Times New Roman"/>
          <w:sz w:val="32"/>
          <w:szCs w:val="32"/>
          <w:highlight w:val="none"/>
        </w:rPr>
        <w:t>石狮渝农商村镇银行关于2025年公司治理、业务连续性专项审计问题整改报告</w:t>
      </w:r>
      <w:r>
        <w:rPr>
          <w:rFonts w:hint="eastAsia" w:ascii="Times New Roman" w:hAnsi="Times New Roman" w:eastAsia="方正仿宋_GBK" w:cs="Times New Roman"/>
          <w:color w:val="2B2B2B"/>
          <w:kern w:val="0"/>
          <w:sz w:val="32"/>
          <w:szCs w:val="32"/>
          <w:highlight w:val="none"/>
        </w:rPr>
        <w:t>》、《</w:t>
      </w:r>
      <w:r>
        <w:rPr>
          <w:rFonts w:hint="eastAsia" w:eastAsia="方正仿宋_GBK"/>
          <w:color w:val="2B2B2B"/>
          <w:kern w:val="0"/>
          <w:sz w:val="32"/>
          <w:szCs w:val="32"/>
          <w:highlight w:val="none"/>
        </w:rPr>
        <w:t>关于冯浩同志拟任高管人员的审计意见</w:t>
      </w:r>
      <w:r>
        <w:rPr>
          <w:rFonts w:hint="eastAsia" w:ascii="Times New Roman" w:hAnsi="Times New Roman" w:eastAsia="方正仿宋_GBK" w:cs="Times New Roman"/>
          <w:color w:val="2B2B2B"/>
          <w:kern w:val="0"/>
          <w:sz w:val="32"/>
          <w:szCs w:val="32"/>
          <w:highlight w:val="none"/>
        </w:rPr>
        <w:t>》、《</w:t>
      </w:r>
      <w:r>
        <w:rPr>
          <w:rFonts w:hint="eastAsia" w:ascii="Times New Roman" w:hAnsi="Times New Roman" w:eastAsia="方正仿宋_GBK" w:cs="Times New Roman"/>
          <w:sz w:val="32"/>
          <w:szCs w:val="32"/>
          <w:highlight w:val="none"/>
        </w:rPr>
        <w:t>福建石狮渝农商村镇银行有限责任公司2025年三季度关联交易信息披露报告</w:t>
      </w:r>
      <w:r>
        <w:rPr>
          <w:rFonts w:hint="eastAsia" w:ascii="Times New Roman" w:hAnsi="Times New Roman" w:eastAsia="方正仿宋_GBK" w:cs="Times New Roman"/>
          <w:color w:val="2B2B2B"/>
          <w:kern w:val="0"/>
          <w:sz w:val="32"/>
          <w:szCs w:val="32"/>
          <w:highlight w:val="none"/>
        </w:rPr>
        <w:t>》</w:t>
      </w:r>
      <w:r>
        <w:rPr>
          <w:rFonts w:ascii="Times New Roman" w:hAnsi="Times New Roman" w:eastAsia="方正仿宋_GBK" w:cs="Times New Roman"/>
          <w:sz w:val="32"/>
          <w:szCs w:val="32"/>
          <w:highlight w:val="none"/>
        </w:rPr>
        <w:t>等</w:t>
      </w:r>
      <w:r>
        <w:rPr>
          <w:rFonts w:hint="eastAsia" w:ascii="Times New Roman" w:hAnsi="Times New Roman" w:eastAsia="方正仿宋_GBK" w:cs="Times New Roman"/>
          <w:sz w:val="32"/>
          <w:szCs w:val="32"/>
          <w:highlight w:val="none"/>
        </w:rPr>
        <w:t>8</w:t>
      </w:r>
      <w:r>
        <w:rPr>
          <w:rFonts w:ascii="Times New Roman" w:hAnsi="Times New Roman" w:eastAsia="方正仿宋_GBK" w:cs="Times New Roman"/>
          <w:sz w:val="32"/>
          <w:szCs w:val="32"/>
          <w:highlight w:val="none"/>
        </w:rPr>
        <w:t>个议案。</w:t>
      </w:r>
    </w:p>
    <w:p>
      <w:pPr>
        <w:pStyle w:val="19"/>
        <w:tabs>
          <w:tab w:val="left" w:pos="1418"/>
        </w:tabs>
        <w:spacing w:line="580" w:lineRule="exact"/>
        <w:ind w:firstLine="640" w:firstLineChars="200"/>
        <w:rPr>
          <w:rFonts w:ascii="Times New Roman" w:hAnsi="Times New Roman" w:eastAsia="方正仿宋_GBK" w:cs="Times New Roman"/>
          <w:sz w:val="32"/>
          <w:szCs w:val="32"/>
        </w:rPr>
      </w:pPr>
    </w:p>
    <w:p>
      <w:pPr>
        <w:widowControl/>
        <w:numPr>
          <w:ilvl w:val="0"/>
          <w:numId w:val="2"/>
        </w:numPr>
        <w:spacing w:line="580" w:lineRule="exact"/>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行长的工作情况</w:t>
      </w:r>
    </w:p>
    <w:p>
      <w:pPr>
        <w:ind w:firstLine="663" w:firstLineChars="200"/>
        <w:rPr>
          <w:rFonts w:ascii="Times New Roman" w:hAnsi="Times New Roman" w:eastAsia="方正仿宋_GBK" w:cs="Times New Roman"/>
          <w:sz w:val="33"/>
          <w:szCs w:val="33"/>
        </w:rPr>
      </w:pPr>
      <w:commentRangeStart w:id="7"/>
      <w:r>
        <w:rPr>
          <w:rFonts w:ascii="Times New Roman" w:hAnsi="Times New Roman" w:eastAsia="方正仿宋_GBK" w:cs="Times New Roman"/>
          <w:b/>
          <w:bCs/>
          <w:sz w:val="33"/>
          <w:szCs w:val="33"/>
        </w:rPr>
        <w:t>一是</w:t>
      </w:r>
      <w:r>
        <w:rPr>
          <w:rFonts w:ascii="Times New Roman" w:hAnsi="Times New Roman" w:eastAsia="方正仿宋_GBK" w:cs="Times New Roman"/>
          <w:sz w:val="33"/>
          <w:szCs w:val="33"/>
        </w:rPr>
        <w:t>强化党建工作。全面贯彻党的二十大和二十届</w:t>
      </w:r>
      <w:r>
        <w:rPr>
          <w:rFonts w:hint="eastAsia" w:ascii="Times New Roman" w:hAnsi="Times New Roman" w:eastAsia="方正仿宋_GBK" w:cs="Times New Roman"/>
          <w:sz w:val="33"/>
          <w:szCs w:val="33"/>
        </w:rPr>
        <w:t>四中</w:t>
      </w:r>
      <w:r>
        <w:rPr>
          <w:rFonts w:ascii="Times New Roman" w:hAnsi="Times New Roman" w:eastAsia="方正仿宋_GBK" w:cs="Times New Roman"/>
          <w:sz w:val="33"/>
          <w:szCs w:val="33"/>
        </w:rPr>
        <w:t>全会精神，坚定拥护“两个确立”、坚决做到“两个维护”。坚定不移推进全面从严治党，常态化开展警示教育，充分运用违纪违法典型案例、警示教育片等，强化同级同类警示作用，一体推进不想腐、不能腐、不敢腐。推动党建工作和业务工作深度融合，要求党员干部亮身份，突出党员先锋模范作用，发挥基层党支部战斗堡垒作用。202</w:t>
      </w:r>
      <w:r>
        <w:rPr>
          <w:rFonts w:hint="eastAsia" w:ascii="Times New Roman" w:hAnsi="Times New Roman" w:eastAsia="方正仿宋_GBK" w:cs="Times New Roman"/>
          <w:sz w:val="33"/>
          <w:szCs w:val="33"/>
        </w:rPr>
        <w:t>5</w:t>
      </w:r>
      <w:r>
        <w:rPr>
          <w:rFonts w:ascii="Times New Roman" w:hAnsi="Times New Roman" w:eastAsia="方正仿宋_GBK" w:cs="Times New Roman"/>
          <w:sz w:val="33"/>
          <w:szCs w:val="33"/>
        </w:rPr>
        <w:t>年</w:t>
      </w:r>
      <w:r>
        <w:rPr>
          <w:rFonts w:hint="eastAsia" w:ascii="Times New Roman" w:hAnsi="Times New Roman" w:eastAsia="方正仿宋_GBK" w:cs="Times New Roman"/>
          <w:sz w:val="33"/>
          <w:szCs w:val="33"/>
        </w:rPr>
        <w:t>发展</w:t>
      </w:r>
      <w:r>
        <w:rPr>
          <w:rFonts w:ascii="Times New Roman" w:hAnsi="Times New Roman" w:eastAsia="方正仿宋_GBK" w:cs="Times New Roman"/>
          <w:sz w:val="33"/>
          <w:szCs w:val="33"/>
        </w:rPr>
        <w:t>预备党员1人。</w:t>
      </w:r>
      <w:r>
        <w:rPr>
          <w:rFonts w:ascii="Times New Roman" w:hAnsi="Times New Roman" w:eastAsia="方正仿宋_GBK" w:cs="Times New Roman"/>
          <w:b/>
          <w:bCs/>
          <w:sz w:val="33"/>
          <w:szCs w:val="33"/>
        </w:rPr>
        <w:t>二是</w:t>
      </w:r>
      <w:r>
        <w:rPr>
          <w:rFonts w:ascii="Times New Roman" w:hAnsi="Times New Roman" w:eastAsia="方正仿宋_GBK" w:cs="Times New Roman"/>
          <w:sz w:val="33"/>
          <w:szCs w:val="33"/>
        </w:rPr>
        <w:t>持续完善公司治理。健全“两会一层”的公司架构，完善了股东会、执行董事、监事会和高级管理层构成的公司治理架构。同时，继续加强向各级监管机构汇报沟通，在监管机构的指导和支持下，依法合规地推进村镇银行股权改革工作</w:t>
      </w:r>
      <w:r>
        <w:rPr>
          <w:rFonts w:ascii="Times New Roman" w:hAnsi="Times New Roman" w:eastAsia="方正仿宋_GBK" w:cs="Times New Roman"/>
          <w:sz w:val="33"/>
          <w:szCs w:val="33"/>
          <w:highlight w:val="none"/>
        </w:rPr>
        <w:t>。</w:t>
      </w:r>
      <w:r>
        <w:rPr>
          <w:rFonts w:ascii="Times New Roman" w:hAnsi="Times New Roman" w:eastAsia="方正仿宋_GBK" w:cs="Times New Roman"/>
          <w:b/>
          <w:bCs/>
          <w:sz w:val="33"/>
          <w:szCs w:val="33"/>
          <w:highlight w:val="none"/>
        </w:rPr>
        <w:t>三是</w:t>
      </w:r>
      <w:r>
        <w:rPr>
          <w:rFonts w:ascii="Times New Roman" w:hAnsi="Times New Roman" w:eastAsia="方正仿宋_GBK" w:cs="Times New Roman"/>
          <w:sz w:val="33"/>
          <w:szCs w:val="33"/>
          <w:highlight w:val="none"/>
        </w:rPr>
        <w:t>我行2025年条线案件风险排查及自查自纠检查发现问题共计52个，主要在贷款业务、财务管理、监督履职等</w:t>
      </w:r>
      <w:bookmarkStart w:id="4" w:name="_GoBack"/>
      <w:bookmarkEnd w:id="4"/>
      <w:r>
        <w:rPr>
          <w:rFonts w:ascii="Times New Roman" w:hAnsi="Times New Roman" w:eastAsia="方正仿宋_GBK" w:cs="Times New Roman"/>
          <w:sz w:val="33"/>
          <w:szCs w:val="33"/>
          <w:highlight w:val="none"/>
        </w:rPr>
        <w:t>方面管理不到位。检查发现问题共计49个，主要在贷款业务、财务管理等方面管理不到位，关联交易、信息科技、高管履职等方面存在不足，风险防控有压力</w:t>
      </w:r>
      <w:r>
        <w:rPr>
          <w:rFonts w:ascii="Times New Roman" w:hAnsi="Times New Roman" w:eastAsia="方正仿宋_GBK" w:cs="Times New Roman"/>
          <w:sz w:val="32"/>
          <w:szCs w:val="32"/>
          <w:highlight w:val="none"/>
        </w:rPr>
        <w:t>。</w:t>
      </w:r>
      <w:r>
        <w:rPr>
          <w:rFonts w:ascii="Times New Roman" w:hAnsi="Times New Roman" w:eastAsia="方正仿宋_GBK" w:cs="Times New Roman"/>
          <w:sz w:val="33"/>
          <w:szCs w:val="33"/>
          <w:highlight w:val="none"/>
        </w:rPr>
        <w:t>同时钉牢屡查屡犯问题，对违规行为严格按照制度规定进行处罚。</w:t>
      </w:r>
      <w:r>
        <w:rPr>
          <w:rFonts w:ascii="Times New Roman" w:hAnsi="Times New Roman" w:eastAsia="方正仿宋_GBK" w:cs="Times New Roman"/>
          <w:b/>
          <w:bCs/>
          <w:sz w:val="33"/>
          <w:szCs w:val="33"/>
          <w:highlight w:val="none"/>
        </w:rPr>
        <w:t>四是</w:t>
      </w:r>
      <w:r>
        <w:rPr>
          <w:rFonts w:ascii="Times New Roman" w:hAnsi="Times New Roman" w:eastAsia="方正仿宋_GBK" w:cs="Times New Roman"/>
          <w:sz w:val="33"/>
          <w:szCs w:val="33"/>
          <w:highlight w:val="none"/>
        </w:rPr>
        <w:t>强化人才队伍建</w:t>
      </w:r>
      <w:r>
        <w:rPr>
          <w:rFonts w:ascii="Times New Roman" w:hAnsi="Times New Roman" w:eastAsia="方正仿宋_GBK" w:cs="Times New Roman"/>
          <w:sz w:val="33"/>
          <w:szCs w:val="33"/>
        </w:rPr>
        <w:t>设。立足我行人力资源现状，完善部门和员工岗位职责表，优化人员配置</w:t>
      </w:r>
      <w:r>
        <w:rPr>
          <w:rFonts w:ascii="Times New Roman" w:hAnsi="Times New Roman" w:eastAsia="方正仿宋_GBK" w:cs="Times New Roman"/>
          <w:sz w:val="32"/>
          <w:szCs w:val="32"/>
        </w:rPr>
        <w:t>，</w:t>
      </w:r>
      <w:r>
        <w:rPr>
          <w:rFonts w:ascii="Times New Roman" w:hAnsi="Times New Roman" w:eastAsia="方正仿宋_GBK" w:cs="Times New Roman"/>
          <w:sz w:val="33"/>
          <w:szCs w:val="33"/>
        </w:rPr>
        <w:t>保证队伍稳定和素质提升。</w:t>
      </w:r>
      <w:r>
        <w:rPr>
          <w:rFonts w:ascii="Times New Roman" w:hAnsi="Times New Roman" w:eastAsia="方正仿宋_GBK" w:cs="Times New Roman"/>
          <w:b/>
          <w:bCs/>
          <w:sz w:val="33"/>
          <w:szCs w:val="33"/>
        </w:rPr>
        <w:t>五是</w:t>
      </w:r>
      <w:r>
        <w:rPr>
          <w:rFonts w:ascii="Times New Roman" w:hAnsi="Times New Roman" w:eastAsia="方正仿宋_GBK" w:cs="Times New Roman"/>
          <w:sz w:val="33"/>
          <w:szCs w:val="33"/>
        </w:rPr>
        <w:t>切实防范信贷风险。严把贷款准入关口，将贷款“三查”等基本要求落到实处，强化“三道防线”履职。此外，我行持续压降存量大额贷款，目前已无大额授信，牢牢坚守了市场定位。</w:t>
      </w:r>
      <w:r>
        <w:rPr>
          <w:rFonts w:ascii="Times New Roman" w:hAnsi="Times New Roman" w:eastAsia="方正仿宋_GBK" w:cs="Times New Roman"/>
          <w:b/>
          <w:bCs/>
          <w:sz w:val="33"/>
          <w:szCs w:val="33"/>
        </w:rPr>
        <w:t>六是</w:t>
      </w:r>
      <w:r>
        <w:rPr>
          <w:rFonts w:ascii="Times New Roman" w:hAnsi="Times New Roman" w:eastAsia="方正仿宋_GBK" w:cs="Times New Roman"/>
          <w:sz w:val="33"/>
          <w:szCs w:val="33"/>
        </w:rPr>
        <w:t>不断规范员工行为。坚持检查从严，扎实开展条线排查，对发起行案防排查和条线检查发现的问题，做到规范横向到边、纵向到底，不留死角。定期开展员工行为排查，做实员工行为管理。</w:t>
      </w:r>
      <w:r>
        <w:rPr>
          <w:rFonts w:ascii="Times New Roman" w:hAnsi="Times New Roman" w:eastAsia="方正仿宋_GBK" w:cs="Times New Roman"/>
          <w:b/>
          <w:bCs/>
          <w:sz w:val="33"/>
          <w:szCs w:val="33"/>
        </w:rPr>
        <w:t>七是</w:t>
      </w:r>
      <w:r>
        <w:rPr>
          <w:rFonts w:ascii="Times New Roman" w:hAnsi="Times New Roman" w:eastAsia="方正仿宋_GBK" w:cs="Times New Roman"/>
          <w:sz w:val="33"/>
          <w:szCs w:val="33"/>
        </w:rPr>
        <w:t>保障安全稳健运营。组织防盗、防火、防劫持、防挤兑等应急演练，强化员工应急处突能力。定期召开安全保卫联席会、贷后管理联席会、制度评审会等，全年未发生案件或事故。</w:t>
      </w:r>
      <w:commentRangeEnd w:id="7"/>
      <w:r>
        <w:commentReference w:id="7"/>
      </w:r>
    </w:p>
    <w:p>
      <w:pPr>
        <w:widowControl/>
        <w:spacing w:line="580" w:lineRule="exact"/>
        <w:jc w:val="center"/>
        <w:rPr>
          <w:rFonts w:ascii="Times New Roman" w:hAnsi="Times New Roman" w:eastAsia="方正小标宋_GBK" w:cs="Times New Roman"/>
          <w:bCs/>
          <w:kern w:val="0"/>
          <w:sz w:val="32"/>
          <w:szCs w:val="32"/>
        </w:rPr>
      </w:pPr>
      <w:r>
        <w:rPr>
          <w:rFonts w:ascii="Times New Roman" w:hAnsi="Times New Roman" w:eastAsia="方正小标宋_GBK" w:cs="Times New Roman"/>
          <w:bCs/>
          <w:kern w:val="0"/>
          <w:sz w:val="32"/>
          <w:szCs w:val="32"/>
        </w:rPr>
        <w:t>第七节 公司主要业务情况</w:t>
      </w:r>
    </w:p>
    <w:p>
      <w:pPr>
        <w:widowControl/>
        <w:spacing w:line="580" w:lineRule="exact"/>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一、本公司整体经营情况</w:t>
      </w:r>
    </w:p>
    <w:p>
      <w:pPr>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rPr>
        <w:t>5</w:t>
      </w:r>
      <w:r>
        <w:rPr>
          <w:rFonts w:ascii="Times New Roman" w:hAnsi="Times New Roman" w:eastAsia="方正仿宋_GBK" w:cs="Times New Roman"/>
          <w:kern w:val="0"/>
          <w:sz w:val="32"/>
          <w:szCs w:val="32"/>
        </w:rPr>
        <w:t>年，石狮渝农商村镇银行（以下简称“本行”）严格按照“支农支小”的市场定位，努力防范和化解金融风险，加大对实体经济支持力度，保持了持续稳健发展。报告期内本行主要经营情况如下：</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本行围绕发起行制定的工作目标，积极主动调整存贷结构，加大储蓄存款的营销力度，同时加快信贷投放速度，最终实现资产负债业务双提升。</w:t>
      </w:r>
      <w:r>
        <w:rPr>
          <w:rFonts w:ascii="Times New Roman" w:hAnsi="Times New Roman" w:eastAsia="方正仿宋_GBK" w:cs="Times New Roman"/>
          <w:b/>
          <w:bCs/>
          <w:sz w:val="32"/>
          <w:szCs w:val="32"/>
        </w:rPr>
        <w:t>一是</w:t>
      </w:r>
      <w:r>
        <w:rPr>
          <w:rFonts w:ascii="Times New Roman" w:hAnsi="Times New Roman" w:eastAsia="方正仿宋_GBK" w:cs="Times New Roman"/>
          <w:sz w:val="32"/>
          <w:szCs w:val="32"/>
        </w:rPr>
        <w:t>业务</w:t>
      </w:r>
      <w:r>
        <w:rPr>
          <w:rFonts w:hint="eastAsia" w:ascii="Times New Roman" w:hAnsi="Times New Roman" w:eastAsia="方正仿宋_GBK" w:cs="Times New Roman"/>
          <w:sz w:val="32"/>
          <w:szCs w:val="32"/>
          <w:lang w:eastAsia="zh-CN"/>
        </w:rPr>
        <w:t>发展情况</w:t>
      </w:r>
      <w:r>
        <w:rPr>
          <w:rFonts w:ascii="Times New Roman" w:hAnsi="Times New Roman" w:eastAsia="方正仿宋_GBK" w:cs="Times New Roman"/>
          <w:sz w:val="32"/>
          <w:szCs w:val="32"/>
        </w:rPr>
        <w:t>。截至12月末，我行各项存款余额1</w:t>
      </w:r>
      <w:r>
        <w:rPr>
          <w:rFonts w:hint="eastAsia" w:ascii="Times New Roman" w:hAnsi="Times New Roman" w:eastAsia="方正仿宋_GBK" w:cs="Times New Roman"/>
          <w:sz w:val="32"/>
          <w:szCs w:val="32"/>
        </w:rPr>
        <w:t>5033</w:t>
      </w:r>
      <w:r>
        <w:rPr>
          <w:rFonts w:ascii="Times New Roman" w:hAnsi="Times New Roman" w:eastAsia="方正仿宋_GBK" w:cs="Times New Roman"/>
          <w:sz w:val="32"/>
          <w:szCs w:val="32"/>
        </w:rPr>
        <w:t>万元，各项贷款余额3</w:t>
      </w:r>
      <w:r>
        <w:rPr>
          <w:rFonts w:hint="eastAsia" w:ascii="Times New Roman" w:hAnsi="Times New Roman" w:eastAsia="方正仿宋_GBK" w:cs="Times New Roman"/>
          <w:sz w:val="32"/>
          <w:szCs w:val="32"/>
        </w:rPr>
        <w:t>2410</w:t>
      </w:r>
      <w:r>
        <w:rPr>
          <w:rFonts w:ascii="Times New Roman" w:hAnsi="Times New Roman" w:eastAsia="方正仿宋_GBK" w:cs="Times New Roman"/>
          <w:sz w:val="32"/>
          <w:szCs w:val="32"/>
        </w:rPr>
        <w:t>万元。</w:t>
      </w:r>
      <w:r>
        <w:rPr>
          <w:rFonts w:ascii="Times New Roman" w:hAnsi="Times New Roman" w:eastAsia="方正仿宋_GBK" w:cs="Times New Roman"/>
          <w:b/>
          <w:bCs/>
          <w:sz w:val="32"/>
          <w:szCs w:val="32"/>
        </w:rPr>
        <w:t>二是</w:t>
      </w:r>
      <w:r>
        <w:rPr>
          <w:rFonts w:ascii="Times New Roman" w:hAnsi="Times New Roman" w:eastAsia="方正仿宋_GBK" w:cs="Times New Roman"/>
          <w:sz w:val="32"/>
          <w:szCs w:val="32"/>
        </w:rPr>
        <w:t>经营质效有突破。截至12月末，不良贷款余额</w:t>
      </w:r>
      <w:r>
        <w:rPr>
          <w:rFonts w:hint="eastAsia" w:ascii="Times New Roman" w:hAnsi="Times New Roman" w:eastAsia="方正仿宋_GBK" w:cs="Times New Roman"/>
          <w:sz w:val="32"/>
          <w:szCs w:val="32"/>
        </w:rPr>
        <w:t>280.37</w:t>
      </w:r>
      <w:r>
        <w:rPr>
          <w:rFonts w:ascii="Times New Roman" w:hAnsi="Times New Roman" w:eastAsia="方正仿宋_GBK" w:cs="Times New Roman"/>
          <w:sz w:val="32"/>
          <w:szCs w:val="32"/>
        </w:rPr>
        <w:t>万元，不良率0.</w:t>
      </w:r>
      <w:r>
        <w:rPr>
          <w:rFonts w:hint="eastAsia" w:ascii="Times New Roman" w:hAnsi="Times New Roman" w:eastAsia="方正仿宋_GBK" w:cs="Times New Roman"/>
          <w:sz w:val="32"/>
          <w:szCs w:val="32"/>
        </w:rPr>
        <w:t>87</w:t>
      </w:r>
      <w:r>
        <w:rPr>
          <w:rFonts w:ascii="Times New Roman" w:hAnsi="Times New Roman" w:eastAsia="方正仿宋_GBK" w:cs="Times New Roman"/>
          <w:sz w:val="32"/>
          <w:szCs w:val="32"/>
        </w:rPr>
        <w:t>%，逾期率</w:t>
      </w:r>
      <w:r>
        <w:rPr>
          <w:rFonts w:hint="eastAsia" w:ascii="Times New Roman" w:hAnsi="Times New Roman" w:eastAsia="方正仿宋_GBK" w:cs="Times New Roman"/>
          <w:sz w:val="32"/>
          <w:szCs w:val="32"/>
        </w:rPr>
        <w:t>1.17</w:t>
      </w:r>
      <w:r>
        <w:rPr>
          <w:rFonts w:ascii="Times New Roman" w:hAnsi="Times New Roman" w:eastAsia="方正仿宋_GBK" w:cs="Times New Roman"/>
          <w:sz w:val="32"/>
          <w:szCs w:val="32"/>
        </w:rPr>
        <w:t>%，不良率、逾期率始终控制在发起行目标之内。</w:t>
      </w:r>
      <w:r>
        <w:rPr>
          <w:rFonts w:ascii="Times New Roman" w:hAnsi="Times New Roman" w:eastAsia="方正仿宋_GBK" w:cs="Times New Roman"/>
          <w:b/>
          <w:sz w:val="32"/>
          <w:szCs w:val="32"/>
        </w:rPr>
        <w:t>三是</w:t>
      </w:r>
      <w:r>
        <w:rPr>
          <w:rFonts w:ascii="Times New Roman" w:hAnsi="Times New Roman" w:eastAsia="方正仿宋_GBK" w:cs="Times New Roman"/>
          <w:bCs/>
          <w:sz w:val="32"/>
          <w:szCs w:val="32"/>
        </w:rPr>
        <w:t>经营效益</w:t>
      </w:r>
      <w:r>
        <w:rPr>
          <w:rFonts w:hint="eastAsia" w:ascii="Times New Roman" w:hAnsi="Times New Roman" w:eastAsia="方正仿宋_GBK" w:cs="Times New Roman"/>
          <w:bCs/>
          <w:sz w:val="32"/>
          <w:szCs w:val="32"/>
          <w:lang w:eastAsia="zh-CN"/>
        </w:rPr>
        <w:t>趋稳定</w:t>
      </w:r>
      <w:r>
        <w:rPr>
          <w:rFonts w:ascii="Times New Roman" w:hAnsi="Times New Roman" w:eastAsia="方正仿宋_GBK" w:cs="Times New Roman"/>
          <w:b/>
          <w:sz w:val="32"/>
          <w:szCs w:val="32"/>
        </w:rPr>
        <w:t>。</w:t>
      </w:r>
      <w:r>
        <w:rPr>
          <w:rFonts w:ascii="Times New Roman" w:hAnsi="Times New Roman" w:eastAsia="方正仿宋_GBK" w:cs="Times New Roman"/>
          <w:sz w:val="32"/>
          <w:szCs w:val="32"/>
        </w:rPr>
        <w:t>实现营业收入</w:t>
      </w:r>
      <w:r>
        <w:rPr>
          <w:rFonts w:hint="eastAsia" w:ascii="Times New Roman" w:hAnsi="Times New Roman" w:eastAsia="方正仿宋_GBK" w:cs="Times New Roman"/>
          <w:sz w:val="32"/>
          <w:szCs w:val="32"/>
        </w:rPr>
        <w:t>825</w:t>
      </w:r>
      <w:r>
        <w:rPr>
          <w:rFonts w:ascii="Times New Roman" w:hAnsi="Times New Roman" w:eastAsia="方正仿宋_GBK" w:cs="Times New Roman"/>
          <w:sz w:val="32"/>
          <w:szCs w:val="32"/>
        </w:rPr>
        <w:t>万元，账面净利润</w:t>
      </w:r>
      <w:r>
        <w:rPr>
          <w:rFonts w:hint="eastAsia" w:ascii="Times New Roman" w:hAnsi="Times New Roman" w:eastAsia="方正仿宋_GBK" w:cs="Times New Roman"/>
          <w:sz w:val="32"/>
          <w:szCs w:val="32"/>
        </w:rPr>
        <w:t>29</w:t>
      </w:r>
      <w:r>
        <w:rPr>
          <w:rFonts w:ascii="Times New Roman" w:hAnsi="Times New Roman" w:eastAsia="方正仿宋_GBK" w:cs="Times New Roman"/>
          <w:sz w:val="32"/>
          <w:szCs w:val="32"/>
        </w:rPr>
        <w:t>万元，拨备前利润</w:t>
      </w:r>
      <w:r>
        <w:rPr>
          <w:rFonts w:hint="eastAsia" w:ascii="Times New Roman" w:hAnsi="Times New Roman" w:eastAsia="方正仿宋_GBK" w:cs="Times New Roman"/>
          <w:sz w:val="32"/>
          <w:szCs w:val="32"/>
        </w:rPr>
        <w:t>62</w:t>
      </w:r>
      <w:r>
        <w:rPr>
          <w:rFonts w:ascii="Times New Roman" w:hAnsi="Times New Roman" w:eastAsia="方正仿宋_GBK" w:cs="Times New Roman"/>
          <w:sz w:val="32"/>
          <w:szCs w:val="32"/>
        </w:rPr>
        <w:t>万元。此外，通过努力，资本充足率、拨备覆盖率、拨贷比、流动性比例、各项贷款占比、农户和小微企业贷款合计占比等主要核心监管指标持续达标。</w:t>
      </w:r>
    </w:p>
    <w:p>
      <w:pPr>
        <w:spacing w:line="580" w:lineRule="exact"/>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二、支农支小业务开展情况</w:t>
      </w:r>
    </w:p>
    <w:p>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楷体_GBK" w:cs="Times New Roman"/>
          <w:b/>
          <w:bCs/>
          <w:sz w:val="32"/>
          <w:szCs w:val="32"/>
          <w:lang w:val="zh-CN"/>
        </w:rPr>
        <w:t>（一）坚守市场定位</w:t>
      </w:r>
      <w:r>
        <w:rPr>
          <w:rFonts w:ascii="Times New Roman" w:hAnsi="Times New Roman" w:eastAsia="方正仿宋_GBK" w:cs="Times New Roman"/>
          <w:sz w:val="32"/>
          <w:szCs w:val="32"/>
          <w:lang w:val="zh-CN"/>
        </w:rPr>
        <w:t>。</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年，我行聚焦主业主责、突出支农支小、做小做散，在支持农户和小微企业、助力民营实体企业及县域经济发展发挥了重要作用，已成为扎根县域、支农支小、服务三农及乡村振兴的生力军。截止20</w:t>
      </w:r>
      <w:r>
        <w:rPr>
          <w:rFonts w:hint="eastAsia" w:ascii="Times New Roman" w:hAnsi="Times New Roman" w:eastAsia="方正仿宋_GBK" w:cs="Times New Roman"/>
          <w:sz w:val="32"/>
          <w:szCs w:val="32"/>
        </w:rPr>
        <w:t>25</w:t>
      </w:r>
      <w:r>
        <w:rPr>
          <w:rFonts w:ascii="Times New Roman" w:hAnsi="Times New Roman" w:eastAsia="方正仿宋_GBK" w:cs="Times New Roman"/>
          <w:sz w:val="32"/>
          <w:szCs w:val="32"/>
        </w:rPr>
        <w:t>年末，农户及小微贷款</w:t>
      </w:r>
      <w:r>
        <w:rPr>
          <w:rFonts w:hint="eastAsia" w:ascii="Times New Roman" w:hAnsi="Times New Roman" w:eastAsia="方正仿宋_GBK" w:cs="Times New Roman"/>
          <w:sz w:val="32"/>
          <w:szCs w:val="32"/>
        </w:rPr>
        <w:t>31375</w:t>
      </w:r>
      <w:r>
        <w:rPr>
          <w:rFonts w:ascii="Times New Roman" w:hAnsi="Times New Roman" w:eastAsia="方正仿宋_GBK" w:cs="Times New Roman"/>
          <w:sz w:val="32"/>
          <w:szCs w:val="32"/>
        </w:rPr>
        <w:t>万元，占各项贷款96.</w:t>
      </w:r>
      <w:r>
        <w:rPr>
          <w:rFonts w:hint="eastAsia" w:ascii="Times New Roman" w:hAnsi="Times New Roman" w:eastAsia="方正仿宋_GBK" w:cs="Times New Roman"/>
          <w:sz w:val="32"/>
          <w:szCs w:val="32"/>
        </w:rPr>
        <w:t>81</w:t>
      </w:r>
      <w:r>
        <w:rPr>
          <w:rFonts w:ascii="Times New Roman" w:hAnsi="Times New Roman" w:eastAsia="方正仿宋_GBK" w:cs="Times New Roman"/>
          <w:sz w:val="32"/>
          <w:szCs w:val="32"/>
        </w:rPr>
        <w:t>%，全年保持符合监管规定。经营性贷款余额</w:t>
      </w:r>
      <w:r>
        <w:rPr>
          <w:rFonts w:hint="eastAsia" w:ascii="Times New Roman" w:hAnsi="Times New Roman" w:eastAsia="方正仿宋_GBK" w:cs="Times New Roman"/>
          <w:sz w:val="32"/>
          <w:szCs w:val="32"/>
        </w:rPr>
        <w:t>22707</w:t>
      </w:r>
      <w:r>
        <w:rPr>
          <w:rFonts w:ascii="Times New Roman" w:hAnsi="Times New Roman" w:eastAsia="方正仿宋_GBK" w:cs="Times New Roman"/>
          <w:sz w:val="32"/>
          <w:szCs w:val="32"/>
        </w:rPr>
        <w:t>万元，100万元以下贷款占比100%。全年新发放普惠小微企业客户贷款利率同比降低0.</w:t>
      </w:r>
      <w:r>
        <w:rPr>
          <w:rFonts w:hint="eastAsia" w:ascii="Times New Roman" w:hAnsi="Times New Roman" w:eastAsia="方正仿宋_GBK" w:cs="Times New Roman"/>
          <w:sz w:val="32"/>
          <w:szCs w:val="32"/>
        </w:rPr>
        <w:t>36</w:t>
      </w:r>
      <w:r>
        <w:rPr>
          <w:rFonts w:ascii="Times New Roman" w:hAnsi="Times New Roman" w:eastAsia="方正仿宋_GBK" w:cs="Times New Roman"/>
          <w:sz w:val="32"/>
          <w:szCs w:val="32"/>
        </w:rPr>
        <w:t>个百分点。两增两控、涉农贷款、经营性及中长期贷款占比、减费让利等定位及政策要求指标全部达标，社会责任担当尽职。</w:t>
      </w:r>
    </w:p>
    <w:p>
      <w:pPr>
        <w:spacing w:line="580" w:lineRule="exact"/>
        <w:ind w:firstLine="640" w:firstLineChars="200"/>
        <w:rPr>
          <w:rFonts w:ascii="Times New Roman" w:hAnsi="Times New Roman" w:eastAsia="方正仿宋_GBK" w:cs="Times New Roman"/>
          <w:sz w:val="32"/>
          <w:szCs w:val="32"/>
        </w:rPr>
      </w:pPr>
    </w:p>
    <w:p>
      <w:pPr>
        <w:pStyle w:val="19"/>
        <w:spacing w:line="580" w:lineRule="exact"/>
        <w:ind w:firstLine="643"/>
        <w:rPr>
          <w:rFonts w:ascii="Times New Roman" w:hAnsi="Times New Roman" w:eastAsia="方正楷体_GBK" w:cs="Times New Roman"/>
          <w:b/>
          <w:bCs/>
          <w:sz w:val="32"/>
          <w:szCs w:val="32"/>
          <w:lang w:val="zh-CN"/>
        </w:rPr>
      </w:pPr>
      <w:r>
        <w:rPr>
          <w:rFonts w:ascii="Times New Roman" w:hAnsi="Times New Roman" w:eastAsia="方正楷体_GBK" w:cs="Times New Roman"/>
          <w:b/>
          <w:bCs/>
          <w:sz w:val="32"/>
          <w:szCs w:val="32"/>
          <w:lang w:val="zh-CN"/>
        </w:rPr>
        <w:t>（二）服务小微企业实体经济。</w:t>
      </w:r>
    </w:p>
    <w:p>
      <w:pPr>
        <w:pStyle w:val="19"/>
        <w:spacing w:line="580" w:lineRule="exact"/>
        <w:ind w:firstLine="643"/>
        <w:rPr>
          <w:rFonts w:ascii="Times New Roman" w:hAnsi="Times New Roman" w:eastAsia="方正仿宋_GBK" w:cs="Times New Roman"/>
          <w:color w:val="000000"/>
          <w:sz w:val="32"/>
          <w:szCs w:val="32"/>
        </w:rPr>
      </w:pPr>
      <w:r>
        <w:rPr>
          <w:rFonts w:ascii="Times New Roman" w:hAnsi="Times New Roman" w:eastAsia="方正仿宋_GBK" w:cs="Times New Roman"/>
          <w:b/>
          <w:bCs/>
          <w:sz w:val="32"/>
          <w:szCs w:val="32"/>
        </w:rPr>
        <w:t>1.小微企业整体经营情况及发展趋势。</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年，我行业聚焦主业主责、突出支农支小、做小做散，在支持小微企业及县域经济发展发挥了重要作用，已成为扎根县域、支农支小的生力军。我行专注服务小微企业经济实体的主要为业务发展部，截止202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年末普惠型小微贷款余额22673万元，小微企业客户</w:t>
      </w:r>
      <w:r>
        <w:rPr>
          <w:rFonts w:hint="eastAsia" w:ascii="Times New Roman" w:hAnsi="Times New Roman" w:eastAsia="方正仿宋_GBK" w:cs="Times New Roman"/>
          <w:sz w:val="32"/>
          <w:szCs w:val="32"/>
        </w:rPr>
        <w:t>404</w:t>
      </w:r>
      <w:r>
        <w:rPr>
          <w:rFonts w:ascii="Times New Roman" w:hAnsi="Times New Roman" w:eastAsia="方正仿宋_GBK" w:cs="Times New Roman"/>
          <w:sz w:val="32"/>
          <w:szCs w:val="32"/>
        </w:rPr>
        <w:t>户</w:t>
      </w:r>
      <w:r>
        <w:rPr>
          <w:rFonts w:ascii="Times New Roman" w:hAnsi="Times New Roman" w:eastAsia="方正仿宋_GBK" w:cs="Times New Roman"/>
          <w:color w:val="000000"/>
          <w:sz w:val="32"/>
          <w:szCs w:val="32"/>
        </w:rPr>
        <w:t>。</w:t>
      </w:r>
    </w:p>
    <w:p>
      <w:pPr>
        <w:pStyle w:val="19"/>
        <w:spacing w:line="580" w:lineRule="exact"/>
        <w:ind w:firstLine="640"/>
        <w:rPr>
          <w:rFonts w:ascii="Times New Roman" w:hAnsi="Times New Roman" w:eastAsia="方正仿宋_GBK" w:cs="Times New Roman"/>
          <w:color w:val="000000"/>
          <w:sz w:val="32"/>
          <w:szCs w:val="32"/>
        </w:rPr>
      </w:pPr>
    </w:p>
    <w:p>
      <w:pPr>
        <w:spacing w:line="580"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color w:val="000000"/>
          <w:sz w:val="32"/>
          <w:szCs w:val="32"/>
        </w:rPr>
        <w:t>2.小微企业信贷政策及落实情况。</w:t>
      </w:r>
      <w:r>
        <w:rPr>
          <w:rFonts w:ascii="Times New Roman" w:hAnsi="Times New Roman" w:eastAsia="方正仿宋_GBK" w:cs="Times New Roman"/>
          <w:color w:val="000000"/>
          <w:sz w:val="32"/>
          <w:szCs w:val="32"/>
        </w:rPr>
        <w:t>一是针对小微企业的资金需求的短、频、急，又无担保物的特点，针对推出小企业便捷贷及发展贷款、个体经营户信用贷款、农村专业大户信用贷款、个人助业贷等贷款品种，有信用的、弱担保的，有期限长达10年的、可随借随还的，较好地满足了不同类型客户的融资需求。二是适度放宽抵质押担保物范围。适度接受以专用机器设备、土地经营权为贷款的抵质押担保物。三是推出中小微企业经营性贷款无还本续贷业务，有效解决中小微企业到期贷款资金紧张的困境。四是始终秉承让客户少跑路，不跑路的原则，创新线上支用及续贷功能，截止12月末共计</w:t>
      </w:r>
      <w:r>
        <w:rPr>
          <w:rFonts w:hint="eastAsia" w:ascii="Times New Roman" w:hAnsi="Times New Roman" w:eastAsia="方正仿宋_GBK" w:cs="Times New Roman"/>
          <w:color w:val="000000"/>
          <w:sz w:val="32"/>
          <w:szCs w:val="32"/>
        </w:rPr>
        <w:t>336</w:t>
      </w:r>
      <w:r>
        <w:rPr>
          <w:rFonts w:ascii="Times New Roman" w:hAnsi="Times New Roman" w:eastAsia="方正仿宋_GBK" w:cs="Times New Roman"/>
          <w:color w:val="000000"/>
          <w:sz w:val="32"/>
          <w:szCs w:val="32"/>
        </w:rPr>
        <w:t>名客户使用线上支用及续贷功能，涉及金额</w:t>
      </w:r>
      <w:r>
        <w:rPr>
          <w:rFonts w:hint="eastAsia" w:ascii="Times New Roman" w:hAnsi="Times New Roman" w:eastAsia="方正仿宋_GBK" w:cs="Times New Roman"/>
          <w:color w:val="000000"/>
          <w:sz w:val="32"/>
          <w:szCs w:val="32"/>
        </w:rPr>
        <w:t>19656</w:t>
      </w:r>
      <w:r>
        <w:rPr>
          <w:rFonts w:ascii="Times New Roman" w:hAnsi="Times New Roman" w:eastAsia="方正仿宋_GBK" w:cs="Times New Roman"/>
          <w:color w:val="000000"/>
          <w:sz w:val="32"/>
          <w:szCs w:val="32"/>
        </w:rPr>
        <w:t>万元。</w:t>
      </w:r>
      <w:r>
        <w:commentReference w:id="8"/>
      </w:r>
    </w:p>
    <w:p>
      <w:pPr>
        <w:spacing w:line="580" w:lineRule="exact"/>
        <w:ind w:firstLine="640" w:firstLineChars="200"/>
        <w:rPr>
          <w:rFonts w:ascii="Times New Roman" w:hAnsi="Times New Roman" w:eastAsia="方正仿宋_GBK" w:cs="Times New Roman"/>
          <w:color w:val="000000"/>
          <w:sz w:val="32"/>
          <w:szCs w:val="32"/>
        </w:rPr>
      </w:pPr>
    </w:p>
    <w:p>
      <w:pPr>
        <w:widowControl/>
        <w:spacing w:line="360" w:lineRule="auto"/>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三、报告期末贷款“五级”分类情况</w:t>
      </w:r>
    </w:p>
    <w:p>
      <w:pPr>
        <w:widowControl/>
        <w:spacing w:line="360" w:lineRule="auto"/>
        <w:jc w:val="right"/>
        <w:rPr>
          <w:rFonts w:ascii="Times New Roman" w:hAnsi="Times New Roman" w:eastAsia="方正仿宋_GBK" w:cs="Times New Roman"/>
          <w:kern w:val="0"/>
          <w:szCs w:val="21"/>
        </w:rPr>
      </w:pPr>
      <w:r>
        <w:rPr>
          <w:rFonts w:ascii="Times New Roman" w:hAnsi="Times New Roman" w:eastAsia="方正仿宋_GBK" w:cs="Times New Roman"/>
          <w:kern w:val="0"/>
          <w:szCs w:val="21"/>
        </w:rPr>
        <w:t>单位：人民币、万元、%</w:t>
      </w:r>
    </w:p>
    <w:tbl>
      <w:tblPr>
        <w:tblStyle w:val="10"/>
        <w:tblW w:w="856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49"/>
        <w:gridCol w:w="2807"/>
        <w:gridCol w:w="31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63"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kern w:val="0"/>
                <w:sz w:val="24"/>
              </w:rPr>
            </w:pPr>
            <w:commentRangeStart w:id="9"/>
            <w:r>
              <w:rPr>
                <w:rFonts w:ascii="Times New Roman" w:hAnsi="Times New Roman" w:eastAsia="方正仿宋_GBK" w:cs="Times New Roman"/>
                <w:b/>
                <w:kern w:val="0"/>
                <w:sz w:val="24"/>
              </w:rPr>
              <w:t>贷款五级分类</w:t>
            </w:r>
          </w:p>
        </w:tc>
        <w:tc>
          <w:tcPr>
            <w:tcW w:w="280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贷款余额</w:t>
            </w:r>
          </w:p>
        </w:tc>
        <w:tc>
          <w:tcPr>
            <w:tcW w:w="310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占贷款总额比例%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07"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4"/>
                <w:highlight w:val="none"/>
              </w:rPr>
            </w:pPr>
            <w:r>
              <w:rPr>
                <w:rFonts w:ascii="Times New Roman" w:hAnsi="Times New Roman" w:eastAsia="方正仿宋_GBK" w:cs="Times New Roman"/>
                <w:kern w:val="0"/>
                <w:sz w:val="24"/>
                <w:highlight w:val="none"/>
              </w:rPr>
              <w:t>正常类</w:t>
            </w:r>
          </w:p>
        </w:tc>
        <w:tc>
          <w:tcPr>
            <w:tcW w:w="280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31619.74</w:t>
            </w:r>
          </w:p>
        </w:tc>
        <w:tc>
          <w:tcPr>
            <w:tcW w:w="310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97.56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07"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4"/>
                <w:highlight w:val="none"/>
              </w:rPr>
            </w:pPr>
            <w:r>
              <w:rPr>
                <w:rFonts w:ascii="Times New Roman" w:hAnsi="Times New Roman" w:eastAsia="方正仿宋_GBK" w:cs="Times New Roman"/>
                <w:kern w:val="0"/>
                <w:sz w:val="24"/>
                <w:highlight w:val="none"/>
              </w:rPr>
              <w:t>关注类</w:t>
            </w:r>
          </w:p>
        </w:tc>
        <w:tc>
          <w:tcPr>
            <w:tcW w:w="280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510.16</w:t>
            </w:r>
          </w:p>
        </w:tc>
        <w:tc>
          <w:tcPr>
            <w:tcW w:w="310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1.57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07"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4"/>
                <w:highlight w:val="none"/>
              </w:rPr>
            </w:pPr>
            <w:r>
              <w:rPr>
                <w:rFonts w:ascii="Times New Roman" w:hAnsi="Times New Roman" w:eastAsia="方正仿宋_GBK" w:cs="Times New Roman"/>
                <w:kern w:val="0"/>
                <w:sz w:val="24"/>
                <w:highlight w:val="none"/>
              </w:rPr>
              <w:t>次级类</w:t>
            </w:r>
          </w:p>
        </w:tc>
        <w:tc>
          <w:tcPr>
            <w:tcW w:w="280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160.00</w:t>
            </w:r>
          </w:p>
        </w:tc>
        <w:tc>
          <w:tcPr>
            <w:tcW w:w="310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0.49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07"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4"/>
                <w:highlight w:val="none"/>
              </w:rPr>
            </w:pPr>
            <w:r>
              <w:rPr>
                <w:rFonts w:ascii="Times New Roman" w:hAnsi="Times New Roman" w:eastAsia="方正仿宋_GBK" w:cs="Times New Roman"/>
                <w:kern w:val="0"/>
                <w:sz w:val="24"/>
                <w:highlight w:val="none"/>
              </w:rPr>
              <w:t>可疑类</w:t>
            </w:r>
          </w:p>
        </w:tc>
        <w:tc>
          <w:tcPr>
            <w:tcW w:w="280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116.78</w:t>
            </w:r>
          </w:p>
        </w:tc>
        <w:tc>
          <w:tcPr>
            <w:tcW w:w="310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0.36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07"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4"/>
                <w:highlight w:val="none"/>
              </w:rPr>
            </w:pPr>
            <w:r>
              <w:rPr>
                <w:rFonts w:ascii="Times New Roman" w:hAnsi="Times New Roman" w:eastAsia="方正仿宋_GBK" w:cs="Times New Roman"/>
                <w:kern w:val="0"/>
                <w:sz w:val="24"/>
                <w:highlight w:val="none"/>
              </w:rPr>
              <w:t>损失类</w:t>
            </w:r>
          </w:p>
        </w:tc>
        <w:tc>
          <w:tcPr>
            <w:tcW w:w="280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3.59</w:t>
            </w:r>
          </w:p>
        </w:tc>
        <w:tc>
          <w:tcPr>
            <w:tcW w:w="310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0.01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21"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4"/>
                <w:highlight w:val="none"/>
              </w:rPr>
            </w:pPr>
            <w:r>
              <w:rPr>
                <w:rFonts w:ascii="Times New Roman" w:hAnsi="Times New Roman" w:eastAsia="方正仿宋_GBK" w:cs="Times New Roman"/>
                <w:kern w:val="0"/>
                <w:sz w:val="24"/>
                <w:highlight w:val="none"/>
              </w:rPr>
              <w:t>合计</w:t>
            </w:r>
          </w:p>
        </w:tc>
        <w:tc>
          <w:tcPr>
            <w:tcW w:w="280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32410.28</w:t>
            </w:r>
          </w:p>
        </w:tc>
        <w:tc>
          <w:tcPr>
            <w:tcW w:w="310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100</w:t>
            </w:r>
          </w:p>
        </w:tc>
      </w:tr>
    </w:tbl>
    <w:p>
      <w:pPr>
        <w:widowControl/>
        <w:spacing w:line="360" w:lineRule="auto"/>
        <w:ind w:firstLine="640" w:firstLineChars="200"/>
        <w:rPr>
          <w:rFonts w:ascii="Times New Roman" w:hAnsi="Times New Roman" w:eastAsia="方正黑体_GBK" w:cs="Times New Roman"/>
          <w:b/>
          <w:bCs/>
          <w:kern w:val="0"/>
          <w:sz w:val="32"/>
          <w:szCs w:val="32"/>
          <w:highlight w:val="none"/>
        </w:rPr>
      </w:pPr>
      <w:r>
        <w:rPr>
          <w:rFonts w:ascii="Times New Roman" w:hAnsi="Times New Roman" w:eastAsia="方正黑体_GBK" w:cs="Times New Roman"/>
          <w:bCs/>
          <w:kern w:val="0"/>
          <w:sz w:val="32"/>
          <w:szCs w:val="32"/>
          <w:highlight w:val="none"/>
        </w:rPr>
        <w:t>四、贷款损失准备计提情况</w:t>
      </w:r>
    </w:p>
    <w:p>
      <w:pPr>
        <w:widowControl/>
        <w:spacing w:line="360" w:lineRule="auto"/>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highlight w:val="none"/>
        </w:rPr>
        <w:t>报告期末，提取贷款损失准备余额共计863.46万元，贷款拨备率2.66%，拨备覆盖率307.97%，优于监管要求。</w:t>
      </w:r>
      <w:commentRangeEnd w:id="9"/>
      <w:r>
        <w:commentReference w:id="9"/>
      </w:r>
    </w:p>
    <w:p>
      <w:pPr>
        <w:widowControl/>
        <w:spacing w:line="360" w:lineRule="auto"/>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五、报告期末，本公司重组贷款情况</w:t>
      </w:r>
    </w:p>
    <w:p>
      <w:pPr>
        <w:widowControl/>
        <w:spacing w:line="360" w:lineRule="auto"/>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仿宋_GBK" w:cs="Times New Roman"/>
          <w:kern w:val="0"/>
          <w:sz w:val="32"/>
          <w:szCs w:val="32"/>
        </w:rPr>
        <w:t>截止报告期末，我行无重组贷款。</w:t>
      </w:r>
    </w:p>
    <w:p>
      <w:pPr>
        <w:widowControl/>
        <w:spacing w:line="580" w:lineRule="exact"/>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六、主要存款类别、日均余额</w:t>
      </w:r>
    </w:p>
    <w:p>
      <w:pPr>
        <w:widowControl/>
        <w:spacing w:line="580" w:lineRule="exact"/>
        <w:jc w:val="right"/>
        <w:rPr>
          <w:rFonts w:ascii="Times New Roman" w:hAnsi="Times New Roman" w:eastAsia="方正仿宋_GBK" w:cs="Times New Roman"/>
          <w:kern w:val="0"/>
          <w:szCs w:val="21"/>
        </w:rPr>
      </w:pPr>
      <w:r>
        <w:rPr>
          <w:rFonts w:ascii="Times New Roman" w:hAnsi="Times New Roman" w:eastAsia="方正仿宋_GBK" w:cs="Times New Roman"/>
          <w:kern w:val="0"/>
          <w:szCs w:val="21"/>
        </w:rPr>
        <w:t>单位：人民币、万元</w:t>
      </w:r>
    </w:p>
    <w:tbl>
      <w:tblPr>
        <w:tblStyle w:val="10"/>
        <w:tblW w:w="8380"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295"/>
        <w:gridCol w:w="3352"/>
        <w:gridCol w:w="273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25" w:hRule="atLeast"/>
        </w:trPr>
        <w:tc>
          <w:tcPr>
            <w:tcW w:w="2295" w:type="dxa"/>
            <w:tcBorders>
              <w:top w:val="outset" w:color="auto" w:sz="6" w:space="0"/>
              <w:left w:val="outset" w:color="auto" w:sz="6" w:space="0"/>
              <w:bottom w:val="outset" w:color="auto" w:sz="6" w:space="0"/>
              <w:right w:val="outset" w:color="auto" w:sz="6" w:space="0"/>
            </w:tcBorders>
            <w:vAlign w:val="center"/>
          </w:tcPr>
          <w:p>
            <w:pPr>
              <w:widowControl/>
              <w:spacing w:line="580" w:lineRule="exact"/>
              <w:jc w:val="center"/>
              <w:rPr>
                <w:rFonts w:ascii="Times New Roman" w:hAnsi="Times New Roman" w:eastAsia="方正仿宋_GBK" w:cs="Times New Roman"/>
                <w:b/>
                <w:bCs/>
                <w:kern w:val="0"/>
                <w:sz w:val="24"/>
              </w:rPr>
            </w:pPr>
            <w:r>
              <w:rPr>
                <w:rFonts w:ascii="Times New Roman" w:hAnsi="Times New Roman" w:eastAsia="方正仿宋_GBK" w:cs="Times New Roman"/>
                <w:b/>
                <w:bCs/>
                <w:kern w:val="0"/>
                <w:sz w:val="24"/>
              </w:rPr>
              <w:t>类别</w:t>
            </w:r>
          </w:p>
        </w:tc>
        <w:tc>
          <w:tcPr>
            <w:tcW w:w="3352" w:type="dxa"/>
            <w:tcBorders>
              <w:top w:val="outset" w:color="auto" w:sz="6" w:space="0"/>
              <w:left w:val="outset" w:color="auto" w:sz="6" w:space="0"/>
              <w:bottom w:val="outset" w:color="auto" w:sz="6" w:space="0"/>
              <w:right w:val="outset" w:color="auto" w:sz="6" w:space="0"/>
            </w:tcBorders>
            <w:vAlign w:val="center"/>
          </w:tcPr>
          <w:p>
            <w:pPr>
              <w:widowControl/>
              <w:spacing w:line="580" w:lineRule="exact"/>
              <w:jc w:val="center"/>
              <w:rPr>
                <w:rFonts w:ascii="Times New Roman" w:hAnsi="Times New Roman" w:eastAsia="方正仿宋_GBK" w:cs="Times New Roman"/>
                <w:b/>
                <w:bCs/>
                <w:kern w:val="0"/>
                <w:sz w:val="24"/>
              </w:rPr>
            </w:pPr>
            <w:r>
              <w:rPr>
                <w:rFonts w:ascii="Times New Roman" w:hAnsi="Times New Roman" w:eastAsia="方正仿宋_GBK" w:cs="Times New Roman"/>
                <w:b/>
                <w:bCs/>
                <w:kern w:val="0"/>
                <w:sz w:val="24"/>
              </w:rPr>
              <w:t>报告期末余额</w:t>
            </w:r>
          </w:p>
        </w:tc>
        <w:tc>
          <w:tcPr>
            <w:tcW w:w="2733" w:type="dxa"/>
            <w:tcBorders>
              <w:top w:val="outset" w:color="auto" w:sz="6" w:space="0"/>
              <w:left w:val="outset" w:color="auto" w:sz="6" w:space="0"/>
              <w:bottom w:val="outset" w:color="auto" w:sz="6" w:space="0"/>
              <w:right w:val="outset" w:color="auto" w:sz="6" w:space="0"/>
            </w:tcBorders>
            <w:vAlign w:val="center"/>
          </w:tcPr>
          <w:p>
            <w:pPr>
              <w:widowControl/>
              <w:spacing w:line="580" w:lineRule="exact"/>
              <w:jc w:val="center"/>
              <w:rPr>
                <w:rFonts w:ascii="Times New Roman" w:hAnsi="Times New Roman" w:eastAsia="方正仿宋_GBK" w:cs="Times New Roman"/>
                <w:b/>
                <w:bCs/>
                <w:kern w:val="0"/>
                <w:sz w:val="24"/>
              </w:rPr>
            </w:pPr>
            <w:r>
              <w:rPr>
                <w:rFonts w:ascii="Times New Roman" w:hAnsi="Times New Roman" w:eastAsia="方正仿宋_GBK" w:cs="Times New Roman"/>
                <w:b/>
                <w:bCs/>
                <w:kern w:val="0"/>
                <w:sz w:val="24"/>
              </w:rPr>
              <w:t>日均余额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25" w:hRule="atLeast"/>
        </w:trPr>
        <w:tc>
          <w:tcPr>
            <w:tcW w:w="2295" w:type="dxa"/>
            <w:tcBorders>
              <w:top w:val="outset" w:color="auto" w:sz="6" w:space="0"/>
              <w:left w:val="outset" w:color="auto" w:sz="6" w:space="0"/>
              <w:bottom w:val="outset" w:color="auto" w:sz="6" w:space="0"/>
              <w:right w:val="outset" w:color="auto" w:sz="6" w:space="0"/>
            </w:tcBorders>
            <w:vAlign w:val="center"/>
          </w:tcPr>
          <w:p>
            <w:pPr>
              <w:widowControl/>
              <w:spacing w:line="58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对公存款</w:t>
            </w:r>
          </w:p>
        </w:tc>
        <w:tc>
          <w:tcPr>
            <w:tcW w:w="3352" w:type="dxa"/>
            <w:tcBorders>
              <w:top w:val="outset" w:color="auto" w:sz="6" w:space="0"/>
              <w:left w:val="outset" w:color="auto" w:sz="6" w:space="0"/>
              <w:bottom w:val="outset" w:color="auto" w:sz="6" w:space="0"/>
              <w:right w:val="outset" w:color="auto" w:sz="6" w:space="0"/>
            </w:tcBorders>
            <w:vAlign w:val="center"/>
          </w:tcPr>
          <w:p>
            <w:pPr>
              <w:widowControl/>
              <w:spacing w:line="580" w:lineRule="exact"/>
              <w:jc w:val="center"/>
              <w:rPr>
                <w:rFonts w:ascii="Times New Roman" w:hAnsi="Times New Roman" w:eastAsia="方正仿宋_GBK" w:cs="Times New Roman"/>
                <w:kern w:val="0"/>
                <w:sz w:val="24"/>
              </w:rPr>
            </w:pPr>
            <w:r>
              <w:rPr>
                <w:rFonts w:hint="eastAsia" w:ascii="Times New Roman" w:hAnsi="Times New Roman" w:eastAsia="方正仿宋_GBK" w:cs="Times New Roman"/>
                <w:bCs/>
                <w:sz w:val="24"/>
              </w:rPr>
              <w:t>645</w:t>
            </w:r>
            <w:r>
              <w:rPr>
                <w:rFonts w:hint="eastAsia" w:ascii="Times New Roman" w:hAnsi="Times New Roman" w:eastAsia="方正仿宋_GBK" w:cs="Times New Roman"/>
                <w:bCs/>
                <w:sz w:val="24"/>
                <w:lang w:val="en-US" w:eastAsia="zh-CN"/>
              </w:rPr>
              <w:t>.</w:t>
            </w:r>
            <w:r>
              <w:rPr>
                <w:rFonts w:hint="eastAsia" w:ascii="Times New Roman" w:hAnsi="Times New Roman" w:eastAsia="方正仿宋_GBK" w:cs="Times New Roman"/>
                <w:bCs/>
                <w:sz w:val="24"/>
              </w:rPr>
              <w:t>06</w:t>
            </w:r>
          </w:p>
        </w:tc>
        <w:tc>
          <w:tcPr>
            <w:tcW w:w="2733" w:type="dxa"/>
            <w:tcBorders>
              <w:top w:val="outset" w:color="auto" w:sz="6" w:space="0"/>
              <w:left w:val="outset" w:color="auto" w:sz="6" w:space="0"/>
              <w:bottom w:val="outset" w:color="auto" w:sz="6" w:space="0"/>
              <w:right w:val="outset" w:color="auto" w:sz="6" w:space="0"/>
            </w:tcBorders>
            <w:vAlign w:val="center"/>
          </w:tcPr>
          <w:p>
            <w:pPr>
              <w:widowControl/>
              <w:spacing w:line="580" w:lineRule="exact"/>
              <w:jc w:val="center"/>
              <w:rPr>
                <w:rFonts w:ascii="Times New Roman" w:hAnsi="Times New Roman" w:eastAsia="方正仿宋_GBK" w:cs="Times New Roman"/>
                <w:kern w:val="0"/>
                <w:sz w:val="24"/>
              </w:rPr>
            </w:pPr>
            <w:r>
              <w:rPr>
                <w:rFonts w:hint="eastAsia" w:ascii="Times New Roman" w:hAnsi="Times New Roman" w:eastAsia="方正仿宋_GBK" w:cs="Times New Roman"/>
                <w:kern w:val="0"/>
                <w:sz w:val="24"/>
              </w:rPr>
              <w:t>618</w:t>
            </w:r>
            <w:r>
              <w:rPr>
                <w:rFonts w:hint="eastAsia" w:ascii="Times New Roman" w:hAnsi="Times New Roman" w:eastAsia="方正仿宋_GBK" w:cs="Times New Roman"/>
                <w:kern w:val="0"/>
                <w:sz w:val="24"/>
                <w:lang w:val="en-US" w:eastAsia="zh-CN"/>
              </w:rPr>
              <w:t>.</w:t>
            </w:r>
            <w:r>
              <w:rPr>
                <w:rFonts w:hint="eastAsia" w:ascii="Times New Roman" w:hAnsi="Times New Roman" w:eastAsia="方正仿宋_GBK" w:cs="Times New Roman"/>
                <w:kern w:val="0"/>
                <w:sz w:val="24"/>
              </w:rPr>
              <w:t>6</w:t>
            </w:r>
            <w:r>
              <w:rPr>
                <w:rFonts w:hint="eastAsia" w:ascii="Times New Roman" w:hAnsi="Times New Roman" w:eastAsia="方正仿宋_GBK" w:cs="Times New Roman"/>
                <w:kern w:val="0"/>
                <w:sz w:val="24"/>
                <w:lang w:val="en-US" w:eastAsia="zh-CN"/>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39" w:hRule="atLeast"/>
        </w:trPr>
        <w:tc>
          <w:tcPr>
            <w:tcW w:w="2295" w:type="dxa"/>
            <w:tcBorders>
              <w:top w:val="outset" w:color="auto" w:sz="6" w:space="0"/>
              <w:left w:val="outset" w:color="auto" w:sz="6" w:space="0"/>
              <w:bottom w:val="outset" w:color="auto" w:sz="6" w:space="0"/>
              <w:right w:val="outset" w:color="auto" w:sz="6" w:space="0"/>
            </w:tcBorders>
            <w:vAlign w:val="center"/>
          </w:tcPr>
          <w:p>
            <w:pPr>
              <w:widowControl/>
              <w:spacing w:line="58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个人存款</w:t>
            </w:r>
          </w:p>
        </w:tc>
        <w:tc>
          <w:tcPr>
            <w:tcW w:w="3352" w:type="dxa"/>
            <w:tcBorders>
              <w:top w:val="outset" w:color="auto" w:sz="6" w:space="0"/>
              <w:left w:val="outset" w:color="auto" w:sz="6" w:space="0"/>
              <w:bottom w:val="outset" w:color="auto" w:sz="6" w:space="0"/>
              <w:right w:val="outset" w:color="auto" w:sz="6" w:space="0"/>
            </w:tcBorders>
            <w:vAlign w:val="center"/>
          </w:tcPr>
          <w:p>
            <w:pPr>
              <w:widowControl/>
              <w:spacing w:line="580" w:lineRule="exact"/>
              <w:jc w:val="center"/>
              <w:rPr>
                <w:rFonts w:ascii="Times New Roman" w:hAnsi="Times New Roman" w:eastAsia="方正仿宋_GBK" w:cs="Times New Roman"/>
                <w:bCs/>
                <w:sz w:val="24"/>
              </w:rPr>
            </w:pPr>
            <w:r>
              <w:rPr>
                <w:rFonts w:hint="eastAsia" w:ascii="Times New Roman" w:hAnsi="Times New Roman" w:eastAsia="方正仿宋_GBK" w:cs="Times New Roman"/>
                <w:bCs/>
                <w:sz w:val="24"/>
              </w:rPr>
              <w:t>14387</w:t>
            </w:r>
            <w:r>
              <w:rPr>
                <w:rFonts w:hint="eastAsia" w:ascii="Times New Roman" w:hAnsi="Times New Roman" w:eastAsia="方正仿宋_GBK" w:cs="Times New Roman"/>
                <w:bCs/>
                <w:sz w:val="24"/>
                <w:lang w:val="en-US" w:eastAsia="zh-CN"/>
              </w:rPr>
              <w:t>.</w:t>
            </w:r>
            <w:r>
              <w:rPr>
                <w:rFonts w:hint="eastAsia" w:ascii="Times New Roman" w:hAnsi="Times New Roman" w:eastAsia="方正仿宋_GBK" w:cs="Times New Roman"/>
                <w:bCs/>
                <w:sz w:val="24"/>
              </w:rPr>
              <w:t>96</w:t>
            </w:r>
          </w:p>
        </w:tc>
        <w:tc>
          <w:tcPr>
            <w:tcW w:w="2733" w:type="dxa"/>
            <w:tcBorders>
              <w:top w:val="outset" w:color="auto" w:sz="6" w:space="0"/>
              <w:left w:val="outset" w:color="auto" w:sz="6" w:space="0"/>
              <w:bottom w:val="outset" w:color="auto" w:sz="6" w:space="0"/>
              <w:right w:val="outset" w:color="auto" w:sz="6" w:space="0"/>
            </w:tcBorders>
            <w:vAlign w:val="center"/>
          </w:tcPr>
          <w:p>
            <w:pPr>
              <w:widowControl/>
              <w:spacing w:line="580" w:lineRule="exact"/>
              <w:jc w:val="center"/>
              <w:rPr>
                <w:rFonts w:ascii="Times New Roman" w:hAnsi="Times New Roman" w:eastAsia="方正仿宋_GBK" w:cs="Times New Roman"/>
                <w:bCs/>
                <w:sz w:val="24"/>
              </w:rPr>
            </w:pPr>
            <w:r>
              <w:rPr>
                <w:rFonts w:hint="eastAsia" w:ascii="Times New Roman" w:hAnsi="Times New Roman" w:eastAsia="方正仿宋_GBK" w:cs="Times New Roman"/>
                <w:bCs/>
                <w:sz w:val="24"/>
              </w:rPr>
              <w:t>13727</w:t>
            </w:r>
            <w:r>
              <w:rPr>
                <w:rFonts w:hint="eastAsia" w:ascii="Times New Roman" w:hAnsi="Times New Roman" w:eastAsia="方正仿宋_GBK" w:cs="Times New Roman"/>
                <w:bCs/>
                <w:sz w:val="24"/>
                <w:lang w:val="en-US" w:eastAsia="zh-CN"/>
              </w:rPr>
              <w:t>.</w:t>
            </w:r>
            <w:r>
              <w:rPr>
                <w:rFonts w:hint="eastAsia" w:ascii="Times New Roman" w:hAnsi="Times New Roman" w:eastAsia="方正仿宋_GBK" w:cs="Times New Roman"/>
                <w:bCs/>
                <w:sz w:val="24"/>
              </w:rPr>
              <w:t>02</w:t>
            </w:r>
          </w:p>
        </w:tc>
      </w:tr>
    </w:tbl>
    <w:p>
      <w:pPr>
        <w:widowControl/>
        <w:spacing w:line="360" w:lineRule="auto"/>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七、主要贷款类别、日均余额及年均贷款利率</w:t>
      </w:r>
    </w:p>
    <w:p>
      <w:pPr>
        <w:widowControl/>
        <w:spacing w:line="360" w:lineRule="auto"/>
        <w:jc w:val="right"/>
        <w:rPr>
          <w:rFonts w:ascii="Times New Roman" w:hAnsi="Times New Roman" w:eastAsia="方正仿宋_GBK" w:cs="Times New Roman"/>
          <w:kern w:val="0"/>
          <w:szCs w:val="21"/>
        </w:rPr>
      </w:pPr>
      <w:r>
        <w:rPr>
          <w:rFonts w:ascii="Times New Roman" w:hAnsi="Times New Roman" w:eastAsia="方正仿宋_GBK" w:cs="Times New Roman"/>
          <w:kern w:val="0"/>
          <w:szCs w:val="21"/>
        </w:rPr>
        <w:t>单位：人民币、万元</w:t>
      </w:r>
    </w:p>
    <w:tbl>
      <w:tblPr>
        <w:tblStyle w:val="10"/>
        <w:tblW w:w="8648"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28"/>
        <w:gridCol w:w="2464"/>
        <w:gridCol w:w="2028"/>
        <w:gridCol w:w="242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72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kern w:val="0"/>
                <w:sz w:val="28"/>
                <w:szCs w:val="28"/>
              </w:rPr>
            </w:pPr>
            <w:r>
              <w:rPr>
                <w:rFonts w:ascii="Times New Roman" w:hAnsi="Times New Roman" w:eastAsia="方正仿宋_GBK" w:cs="Times New Roman"/>
                <w:b/>
                <w:kern w:val="0"/>
                <w:sz w:val="28"/>
                <w:szCs w:val="28"/>
              </w:rPr>
              <w:t>类别</w:t>
            </w:r>
          </w:p>
        </w:tc>
        <w:tc>
          <w:tcPr>
            <w:tcW w:w="246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kern w:val="0"/>
                <w:sz w:val="28"/>
                <w:szCs w:val="28"/>
              </w:rPr>
            </w:pPr>
            <w:r>
              <w:rPr>
                <w:rFonts w:ascii="Times New Roman" w:hAnsi="Times New Roman" w:eastAsia="方正仿宋_GBK" w:cs="Times New Roman"/>
                <w:b/>
                <w:kern w:val="0"/>
                <w:sz w:val="28"/>
                <w:szCs w:val="28"/>
              </w:rPr>
              <w:t>报告期末余额</w:t>
            </w:r>
          </w:p>
        </w:tc>
        <w:tc>
          <w:tcPr>
            <w:tcW w:w="202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kern w:val="0"/>
                <w:sz w:val="28"/>
                <w:szCs w:val="28"/>
              </w:rPr>
            </w:pPr>
            <w:r>
              <w:rPr>
                <w:rFonts w:ascii="Times New Roman" w:hAnsi="Times New Roman" w:eastAsia="方正仿宋_GBK" w:cs="Times New Roman"/>
                <w:b/>
                <w:kern w:val="0"/>
                <w:sz w:val="28"/>
                <w:szCs w:val="28"/>
              </w:rPr>
              <w:t>月平均余额</w:t>
            </w:r>
          </w:p>
        </w:tc>
        <w:tc>
          <w:tcPr>
            <w:tcW w:w="242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kern w:val="0"/>
                <w:sz w:val="28"/>
                <w:szCs w:val="28"/>
              </w:rPr>
            </w:pPr>
            <w:r>
              <w:rPr>
                <w:rFonts w:ascii="Times New Roman" w:hAnsi="Times New Roman" w:eastAsia="方正仿宋_GBK" w:cs="Times New Roman"/>
                <w:b/>
                <w:kern w:val="0"/>
                <w:sz w:val="28"/>
                <w:szCs w:val="28"/>
              </w:rPr>
              <w:t>平均贷款利率%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72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企业贷款</w:t>
            </w:r>
          </w:p>
        </w:tc>
        <w:tc>
          <w:tcPr>
            <w:tcW w:w="246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0</w:t>
            </w:r>
          </w:p>
        </w:tc>
        <w:tc>
          <w:tcPr>
            <w:tcW w:w="202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0</w:t>
            </w:r>
          </w:p>
        </w:tc>
        <w:tc>
          <w:tcPr>
            <w:tcW w:w="242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eastAsia="方正仿宋_GBK" w:cs="Times New Roman"/>
                <w:kern w:val="0"/>
                <w:sz w:val="28"/>
                <w:szCs w:val="28"/>
                <w:highlight w:val="none"/>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72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个人贷款</w:t>
            </w:r>
          </w:p>
        </w:tc>
        <w:tc>
          <w:tcPr>
            <w:tcW w:w="246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32410.28</w:t>
            </w:r>
          </w:p>
        </w:tc>
        <w:tc>
          <w:tcPr>
            <w:tcW w:w="202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highlight w:val="none"/>
              </w:rPr>
            </w:pPr>
            <w:r>
              <w:rPr>
                <w:rFonts w:ascii="Times New Roman" w:hAnsi="Times New Roman" w:cs="Times New Roman"/>
                <w:color w:val="000000"/>
                <w:sz w:val="28"/>
                <w:szCs w:val="28"/>
                <w:highlight w:val="none"/>
              </w:rPr>
              <w:t>34191.43</w:t>
            </w:r>
          </w:p>
        </w:tc>
        <w:tc>
          <w:tcPr>
            <w:tcW w:w="242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cs="Times New Roman"/>
                <w:kern w:val="0"/>
                <w:sz w:val="28"/>
                <w:szCs w:val="28"/>
                <w:highlight w:val="none"/>
              </w:rPr>
            </w:pPr>
            <w:r>
              <w:rPr>
                <w:rFonts w:ascii="Times New Roman" w:hAnsi="Times New Roman" w:cs="Times New Roman"/>
                <w:color w:val="000000"/>
                <w:sz w:val="28"/>
                <w:szCs w:val="28"/>
                <w:highlight w:val="none"/>
              </w:rPr>
              <w:t>3.33</w:t>
            </w:r>
          </w:p>
        </w:tc>
      </w:tr>
    </w:tbl>
    <w:p>
      <w:pPr>
        <w:widowControl/>
        <w:spacing w:line="580" w:lineRule="exact"/>
        <w:jc w:val="right"/>
        <w:rPr>
          <w:rFonts w:ascii="Times New Roman" w:hAnsi="Times New Roman" w:eastAsia="方正仿宋_GBK" w:cs="Times New Roman"/>
          <w:kern w:val="0"/>
          <w:szCs w:val="21"/>
        </w:rPr>
      </w:pPr>
    </w:p>
    <w:p>
      <w:pPr>
        <w:widowControl/>
        <w:spacing w:line="580" w:lineRule="exact"/>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八、报告期末无逾期未偿付债务情况</w:t>
      </w:r>
    </w:p>
    <w:p>
      <w:pPr>
        <w:widowControl/>
        <w:spacing w:line="580" w:lineRule="exact"/>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九、关联交易情况</w:t>
      </w:r>
    </w:p>
    <w:p>
      <w:pPr>
        <w:widowControl/>
        <w:spacing w:line="580" w:lineRule="exact"/>
        <w:ind w:firstLine="643" w:firstLineChars="200"/>
        <w:rPr>
          <w:rFonts w:ascii="Times New Roman" w:hAnsi="Times New Roman" w:eastAsia="方正楷体_GBK" w:cs="Times New Roman"/>
          <w:b/>
          <w:bCs/>
          <w:kern w:val="0"/>
          <w:sz w:val="32"/>
          <w:szCs w:val="32"/>
          <w:highlight w:val="none"/>
        </w:rPr>
      </w:pPr>
      <w:r>
        <w:rPr>
          <w:rFonts w:ascii="Times New Roman" w:hAnsi="Times New Roman" w:eastAsia="方正楷体_GBK" w:cs="Times New Roman"/>
          <w:b/>
          <w:bCs/>
          <w:kern w:val="0"/>
          <w:sz w:val="32"/>
          <w:szCs w:val="32"/>
          <w:highlight w:val="none"/>
        </w:rPr>
        <w:t>（一）关联方关系</w:t>
      </w:r>
    </w:p>
    <w:p>
      <w:pPr>
        <w:widowControl/>
        <w:spacing w:line="580" w:lineRule="exact"/>
        <w:ind w:firstLine="640" w:firstLineChars="200"/>
        <w:rPr>
          <w:rFonts w:ascii="Times New Roman" w:hAnsi="Times New Roman" w:eastAsia="方正仿宋_GBK" w:cs="Times New Roman"/>
          <w:kern w:val="0"/>
          <w:sz w:val="32"/>
          <w:szCs w:val="32"/>
          <w:highlight w:val="none"/>
        </w:rPr>
      </w:pPr>
      <w:r>
        <w:rPr>
          <w:rFonts w:hint="eastAsia" w:ascii="Times New Roman" w:hAnsi="Times New Roman" w:eastAsia="方正仿宋_GBK" w:cs="Times New Roman"/>
          <w:kern w:val="0"/>
          <w:sz w:val="32"/>
          <w:szCs w:val="32"/>
          <w:highlight w:val="none"/>
        </w:rPr>
        <w:t>本行关联方主要涉及本行主要股东及其关联方、执行董事、监事、高级管理人员和授信相关人员的关联方等。截至2025年12月31日，本行与主发起行重庆农村商业银行存在关联交易。</w:t>
      </w:r>
    </w:p>
    <w:p>
      <w:pPr>
        <w:widowControl/>
        <w:spacing w:line="580" w:lineRule="exact"/>
        <w:ind w:firstLine="643" w:firstLineChars="200"/>
        <w:rPr>
          <w:rFonts w:ascii="Times New Roman" w:hAnsi="Times New Roman" w:eastAsia="方正楷体_GBK" w:cs="Times New Roman"/>
          <w:b/>
          <w:bCs/>
          <w:kern w:val="0"/>
          <w:sz w:val="32"/>
          <w:szCs w:val="32"/>
          <w:highlight w:val="none"/>
        </w:rPr>
      </w:pPr>
      <w:r>
        <w:rPr>
          <w:rFonts w:ascii="Times New Roman" w:hAnsi="Times New Roman" w:eastAsia="方正楷体_GBK" w:cs="Times New Roman"/>
          <w:b/>
          <w:bCs/>
          <w:kern w:val="0"/>
          <w:sz w:val="32"/>
          <w:szCs w:val="32"/>
          <w:highlight w:val="none"/>
        </w:rPr>
        <w:t>（二）关联交易</w:t>
      </w:r>
    </w:p>
    <w:p>
      <w:pPr>
        <w:widowControl/>
        <w:spacing w:line="580" w:lineRule="exact"/>
        <w:ind w:firstLine="420" w:firstLineChars="200"/>
        <w:rPr>
          <w:rFonts w:ascii="Times New Roman" w:hAnsi="Times New Roman" w:eastAsia="方正仿宋_GBK" w:cs="Times New Roman"/>
          <w:kern w:val="0"/>
          <w:sz w:val="32"/>
          <w:szCs w:val="32"/>
          <w:highlight w:val="none"/>
        </w:rPr>
      </w:pPr>
      <w:r>
        <w:rPr>
          <w:rFonts w:hint="eastAsia"/>
          <w:highlight w:val="none"/>
        </w:rPr>
        <w:t xml:space="preserve"> </w:t>
      </w:r>
      <w:r>
        <w:rPr>
          <w:rFonts w:hint="eastAsia" w:ascii="Times New Roman" w:hAnsi="Times New Roman" w:eastAsia="方正仿宋_GBK" w:cs="Times New Roman"/>
          <w:kern w:val="0"/>
          <w:sz w:val="32"/>
          <w:szCs w:val="32"/>
          <w:highlight w:val="none"/>
        </w:rPr>
        <w:t>2025年度发生关联交易5笔、合计金额2000.19万元，其中发起行同业存款（主发起行对我行的流动性支持）1笔、金额2000万元；向关联方收取理财代理销售手续费4笔、金额0.19万元。</w:t>
      </w:r>
    </w:p>
    <w:p>
      <w:pPr>
        <w:widowControl/>
        <w:numPr>
          <w:ilvl w:val="0"/>
          <w:numId w:val="4"/>
        </w:numPr>
        <w:spacing w:line="580" w:lineRule="exact"/>
        <w:jc w:val="center"/>
        <w:rPr>
          <w:rFonts w:ascii="Times New Roman" w:hAnsi="Times New Roman" w:eastAsia="方正黑体_GBK" w:cs="Times New Roman"/>
          <w:bCs/>
          <w:sz w:val="32"/>
          <w:szCs w:val="32"/>
          <w:highlight w:val="none"/>
        </w:rPr>
      </w:pPr>
      <w:commentRangeStart w:id="10"/>
      <w:r>
        <w:rPr>
          <w:rFonts w:ascii="Times New Roman" w:hAnsi="Times New Roman" w:eastAsia="方正小标宋_GBK" w:cs="Times New Roman"/>
          <w:bCs/>
          <w:kern w:val="0"/>
          <w:sz w:val="32"/>
          <w:szCs w:val="32"/>
          <w:highlight w:val="none"/>
        </w:rPr>
        <w:t>全面风险管理情况</w:t>
      </w:r>
    </w:p>
    <w:p>
      <w:pPr>
        <w:tabs>
          <w:tab w:val="left" w:pos="0"/>
        </w:tabs>
        <w:adjustRightInd w:val="0"/>
        <w:snapToGrid w:val="0"/>
        <w:spacing w:line="600" w:lineRule="exact"/>
        <w:ind w:firstLine="640" w:firstLineChars="200"/>
        <w:rPr>
          <w:rFonts w:ascii="Times New Roman" w:hAnsi="Times New Roman" w:eastAsia="方正黑体_GBK" w:cs="Times New Roman"/>
          <w:bCs/>
          <w:sz w:val="32"/>
          <w:szCs w:val="32"/>
          <w:highlight w:val="none"/>
        </w:rPr>
      </w:pPr>
      <w:r>
        <w:rPr>
          <w:rFonts w:ascii="Times New Roman" w:hAnsi="Times New Roman" w:eastAsia="方正黑体_GBK" w:cs="Times New Roman"/>
          <w:bCs/>
          <w:sz w:val="32"/>
          <w:szCs w:val="32"/>
          <w:highlight w:val="none"/>
        </w:rPr>
        <w:t>一、高级管理层对风险的监控能力</w:t>
      </w:r>
    </w:p>
    <w:p>
      <w:pPr>
        <w:tabs>
          <w:tab w:val="left" w:pos="0"/>
        </w:tabs>
        <w:adjustRightInd w:val="0"/>
        <w:snapToGrid w:val="0"/>
        <w:spacing w:line="60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高级管理层通过按季召开风险分析会议，全面分析我行信用风险、操作风险、流动性风险、声誉风险方面取得的成绩及存在的问题，并提出解决方案。按季开展信用风险、市场风险、流动性风险压力测试，扎实运用好全面风险管理技术。全年，我行未发生流动性风险、操作风险、声誉风险导致的不良影响及损失事件。</w:t>
      </w:r>
    </w:p>
    <w:p>
      <w:pPr>
        <w:tabs>
          <w:tab w:val="left" w:pos="0"/>
        </w:tabs>
        <w:adjustRightInd w:val="0"/>
        <w:snapToGrid w:val="0"/>
        <w:spacing w:line="600" w:lineRule="exact"/>
        <w:ind w:firstLine="640" w:firstLineChars="200"/>
        <w:rPr>
          <w:rFonts w:ascii="Times New Roman" w:hAnsi="Times New Roman" w:eastAsia="方正黑体_GBK" w:cs="Times New Roman"/>
          <w:bCs/>
          <w:sz w:val="32"/>
          <w:szCs w:val="32"/>
          <w:highlight w:val="none"/>
        </w:rPr>
      </w:pPr>
      <w:r>
        <w:rPr>
          <w:rFonts w:ascii="Times New Roman" w:hAnsi="Times New Roman" w:eastAsia="方正黑体_GBK" w:cs="Times New Roman"/>
          <w:bCs/>
          <w:sz w:val="32"/>
          <w:szCs w:val="32"/>
          <w:highlight w:val="none"/>
        </w:rPr>
        <w:t>二、风险管理政策和程序</w:t>
      </w:r>
    </w:p>
    <w:p>
      <w:pPr>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202</w:t>
      </w:r>
      <w:r>
        <w:rPr>
          <w:rFonts w:hint="eastAsia" w:ascii="Times New Roman" w:hAnsi="Times New Roman" w:eastAsia="方正仿宋_GBK" w:cs="Times New Roman"/>
          <w:sz w:val="32"/>
          <w:szCs w:val="32"/>
          <w:highlight w:val="none"/>
        </w:rPr>
        <w:t>5</w:t>
      </w:r>
      <w:r>
        <w:rPr>
          <w:rFonts w:ascii="Times New Roman" w:hAnsi="Times New Roman" w:eastAsia="方正仿宋_GBK" w:cs="Times New Roman"/>
          <w:sz w:val="32"/>
          <w:szCs w:val="32"/>
          <w:highlight w:val="none"/>
        </w:rPr>
        <w:t>年，我行认真贯彻监管部门、发起行相关风险管理要求，严格落实各项风险管控措施，严防各类风险。一是在发起行的指导下及时修订并印发了《202</w:t>
      </w:r>
      <w:r>
        <w:rPr>
          <w:rFonts w:hint="eastAsia" w:ascii="Times New Roman" w:hAnsi="Times New Roman" w:eastAsia="方正仿宋_GBK" w:cs="Times New Roman"/>
          <w:sz w:val="32"/>
          <w:szCs w:val="32"/>
          <w:highlight w:val="none"/>
        </w:rPr>
        <w:t>5</w:t>
      </w:r>
      <w:r>
        <w:rPr>
          <w:rFonts w:ascii="Times New Roman" w:hAnsi="Times New Roman" w:eastAsia="方正仿宋_GBK" w:cs="Times New Roman"/>
          <w:sz w:val="32"/>
          <w:szCs w:val="32"/>
          <w:highlight w:val="none"/>
        </w:rPr>
        <w:t>年度风险偏好陈述书》，设定风险偏好值进行动态监测。二是严格落实贷款“三查”制度，加强押品管理、授信管理、集中度管理，加大风险处置力度，严控信用风险。三是严格执行同业授信管理办法，加强流动性监测和头寸管理，切实防范流动性风险。四是通过开展各项风险排查、员工行为排查、强化责任追究和处理等方式防范操作风险。五是通过开展应急演练、强化员工培训、强化正面宣传及舆情监测等方式防范声誉风险。六是开展市场风险压力测试，强化市场环境分析，防范市场风险。七是制定了《石狮渝农商银行计算机病毒防治实施细则》，通过定期开展防病毒、系统应急演练等方式防范科技信息风险。202</w:t>
      </w:r>
      <w:r>
        <w:rPr>
          <w:rFonts w:hint="eastAsia" w:ascii="Times New Roman" w:hAnsi="Times New Roman" w:eastAsia="方正仿宋_GBK" w:cs="Times New Roman"/>
          <w:sz w:val="32"/>
          <w:szCs w:val="32"/>
          <w:highlight w:val="none"/>
        </w:rPr>
        <w:t>5</w:t>
      </w:r>
      <w:r>
        <w:rPr>
          <w:rFonts w:ascii="Times New Roman" w:hAnsi="Times New Roman" w:eastAsia="方正仿宋_GBK" w:cs="Times New Roman"/>
          <w:sz w:val="32"/>
          <w:szCs w:val="32"/>
          <w:highlight w:val="none"/>
        </w:rPr>
        <w:t>年，我行全面风险管理措施得当，效果较好，未发生严重的风险事件。</w:t>
      </w:r>
    </w:p>
    <w:p>
      <w:pPr>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202</w:t>
      </w:r>
      <w:r>
        <w:rPr>
          <w:rFonts w:hint="eastAsia" w:ascii="Times New Roman" w:hAnsi="Times New Roman" w:eastAsia="方正仿宋_GBK" w:cs="Times New Roman"/>
          <w:sz w:val="32"/>
          <w:szCs w:val="32"/>
          <w:highlight w:val="none"/>
        </w:rPr>
        <w:t>5</w:t>
      </w:r>
      <w:r>
        <w:rPr>
          <w:rFonts w:ascii="Times New Roman" w:hAnsi="Times New Roman" w:eastAsia="方正仿宋_GBK" w:cs="Times New Roman"/>
          <w:sz w:val="32"/>
          <w:szCs w:val="32"/>
          <w:highlight w:val="none"/>
        </w:rPr>
        <w:t>年的风险偏好指标结果如下：</w:t>
      </w:r>
    </w:p>
    <w:tbl>
      <w:tblPr>
        <w:tblStyle w:val="10"/>
        <w:tblW w:w="8522" w:type="dxa"/>
        <w:tblInd w:w="0" w:type="dxa"/>
        <w:tblLayout w:type="fixed"/>
        <w:tblCellMar>
          <w:top w:w="0" w:type="dxa"/>
          <w:left w:w="108" w:type="dxa"/>
          <w:bottom w:w="0" w:type="dxa"/>
          <w:right w:w="108" w:type="dxa"/>
        </w:tblCellMar>
      </w:tblPr>
      <w:tblGrid>
        <w:gridCol w:w="1261"/>
        <w:gridCol w:w="4646"/>
        <w:gridCol w:w="1355"/>
        <w:gridCol w:w="1260"/>
      </w:tblGrid>
      <w:tr>
        <w:tblPrEx>
          <w:tblLayout w:type="fixed"/>
          <w:tblCellMar>
            <w:top w:w="0" w:type="dxa"/>
            <w:left w:w="108" w:type="dxa"/>
            <w:bottom w:w="0" w:type="dxa"/>
            <w:right w:w="108" w:type="dxa"/>
          </w:tblCellMar>
        </w:tblPrEx>
        <w:trPr>
          <w:trHeight w:val="1140" w:hRule="atLeast"/>
        </w:trPr>
        <w:tc>
          <w:tcPr>
            <w:tcW w:w="126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方正仿宋_GBK" w:cs="Times New Roman"/>
                <w:b/>
                <w:color w:val="000000"/>
                <w:kern w:val="0"/>
                <w:sz w:val="24"/>
                <w:highlight w:val="none"/>
              </w:rPr>
            </w:pPr>
            <w:r>
              <w:rPr>
                <w:rFonts w:ascii="Times New Roman" w:hAnsi="Times New Roman" w:eastAsia="方正仿宋_GBK" w:cs="Times New Roman"/>
                <w:b/>
                <w:color w:val="000000"/>
                <w:kern w:val="0"/>
                <w:sz w:val="24"/>
                <w:highlight w:val="none"/>
              </w:rPr>
              <w:t>类型</w:t>
            </w:r>
          </w:p>
        </w:tc>
        <w:tc>
          <w:tcPr>
            <w:tcW w:w="464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Times New Roman" w:hAnsi="Times New Roman" w:eastAsia="方正仿宋_GBK" w:cs="Times New Roman"/>
                <w:b/>
                <w:color w:val="000000"/>
                <w:kern w:val="0"/>
                <w:sz w:val="24"/>
                <w:highlight w:val="none"/>
              </w:rPr>
            </w:pPr>
            <w:r>
              <w:rPr>
                <w:rFonts w:ascii="Times New Roman" w:hAnsi="Times New Roman" w:eastAsia="方正仿宋_GBK" w:cs="Times New Roman"/>
                <w:b/>
                <w:color w:val="000000"/>
                <w:kern w:val="0"/>
                <w:sz w:val="24"/>
                <w:highlight w:val="none"/>
              </w:rPr>
              <w:t>指标名称</w:t>
            </w:r>
          </w:p>
        </w:tc>
        <w:tc>
          <w:tcPr>
            <w:tcW w:w="135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Times New Roman" w:hAnsi="Times New Roman" w:eastAsia="方正仿宋_GBK" w:cs="Times New Roman"/>
                <w:b/>
                <w:color w:val="000000"/>
                <w:kern w:val="0"/>
                <w:sz w:val="24"/>
                <w:highlight w:val="none"/>
              </w:rPr>
            </w:pPr>
            <w:r>
              <w:rPr>
                <w:rFonts w:ascii="Times New Roman" w:hAnsi="Times New Roman" w:eastAsia="方正仿宋_GBK" w:cs="Times New Roman"/>
                <w:b/>
                <w:color w:val="000000"/>
                <w:kern w:val="0"/>
                <w:sz w:val="24"/>
                <w:highlight w:val="none"/>
              </w:rPr>
              <w:t>目标</w:t>
            </w:r>
          </w:p>
        </w:tc>
        <w:tc>
          <w:tcPr>
            <w:tcW w:w="12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Times New Roman" w:hAnsi="Times New Roman" w:eastAsia="方正仿宋_GBK" w:cs="Times New Roman"/>
                <w:b/>
                <w:color w:val="000000"/>
                <w:kern w:val="0"/>
                <w:sz w:val="24"/>
                <w:highlight w:val="none"/>
              </w:rPr>
            </w:pPr>
            <w:r>
              <w:rPr>
                <w:rFonts w:ascii="Times New Roman" w:hAnsi="Times New Roman" w:eastAsia="方正仿宋_GBK" w:cs="Times New Roman"/>
                <w:b/>
                <w:color w:val="000000"/>
                <w:kern w:val="0"/>
                <w:sz w:val="24"/>
                <w:highlight w:val="none"/>
              </w:rPr>
              <w:t>实际值</w:t>
            </w:r>
          </w:p>
        </w:tc>
      </w:tr>
      <w:tr>
        <w:tblPrEx>
          <w:tblLayout w:type="fixed"/>
          <w:tblCellMar>
            <w:top w:w="0" w:type="dxa"/>
            <w:left w:w="108" w:type="dxa"/>
            <w:bottom w:w="0" w:type="dxa"/>
            <w:right w:w="108" w:type="dxa"/>
          </w:tblCellMar>
        </w:tblPrEx>
        <w:trPr>
          <w:trHeight w:val="675" w:hRule="atLeast"/>
        </w:trPr>
        <w:tc>
          <w:tcPr>
            <w:tcW w:w="126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方正仿宋_GBK" w:cs="Times New Roman"/>
                <w:bCs/>
                <w:color w:val="000000"/>
                <w:kern w:val="0"/>
                <w:szCs w:val="21"/>
                <w:highlight w:val="none"/>
              </w:rPr>
            </w:pPr>
            <w:r>
              <w:rPr>
                <w:rFonts w:ascii="Times New Roman" w:hAnsi="Times New Roman" w:eastAsia="方正仿宋_GBK" w:cs="Times New Roman"/>
                <w:bCs/>
                <w:color w:val="000000"/>
                <w:kern w:val="0"/>
                <w:szCs w:val="21"/>
                <w:highlight w:val="none"/>
              </w:rPr>
              <w:t>总体风险偏好</w:t>
            </w:r>
          </w:p>
        </w:tc>
        <w:tc>
          <w:tcPr>
            <w:tcW w:w="4646" w:type="dxa"/>
            <w:tcBorders>
              <w:top w:val="nil"/>
              <w:left w:val="nil"/>
              <w:bottom w:val="single" w:color="000000" w:sz="8" w:space="0"/>
              <w:right w:val="single" w:color="000000" w:sz="8" w:space="0"/>
            </w:tcBorders>
            <w:shd w:val="clear" w:color="auto" w:fill="auto"/>
            <w:vAlign w:val="center"/>
          </w:tcPr>
          <w:p>
            <w:pPr>
              <w:widowControl/>
              <w:jc w:val="left"/>
              <w:rPr>
                <w:rFonts w:ascii="Times New Roman" w:hAnsi="Times New Roman" w:eastAsia="方正仿宋_GBK" w:cs="Times New Roman"/>
                <w:color w:val="000000"/>
                <w:kern w:val="0"/>
                <w:szCs w:val="21"/>
                <w:highlight w:val="none"/>
              </w:rPr>
            </w:pPr>
            <w:r>
              <w:rPr>
                <w:rFonts w:ascii="Times New Roman" w:hAnsi="Times New Roman" w:eastAsia="方正仿宋_GBK" w:cs="Times New Roman"/>
                <w:color w:val="000000"/>
                <w:kern w:val="0"/>
                <w:szCs w:val="21"/>
                <w:highlight w:val="none"/>
              </w:rPr>
              <w:t>资本充足率</w:t>
            </w:r>
          </w:p>
        </w:tc>
        <w:tc>
          <w:tcPr>
            <w:tcW w:w="1355" w:type="dxa"/>
            <w:tcBorders>
              <w:top w:val="nil"/>
              <w:left w:val="nil"/>
              <w:bottom w:val="single" w:color="000000" w:sz="8" w:space="0"/>
              <w:right w:val="single" w:color="000000" w:sz="8" w:space="0"/>
            </w:tcBorders>
            <w:shd w:val="clear" w:color="auto" w:fill="auto"/>
            <w:vAlign w:val="center"/>
          </w:tcPr>
          <w:p>
            <w:pPr>
              <w:widowControl/>
              <w:jc w:val="right"/>
              <w:rPr>
                <w:rFonts w:ascii="Times New Roman" w:hAnsi="Times New Roman" w:eastAsia="宋体" w:cs="Times New Roman"/>
                <w:color w:val="000000"/>
                <w:kern w:val="0"/>
                <w:szCs w:val="21"/>
                <w:highlight w:val="none"/>
              </w:rPr>
            </w:pPr>
            <w:r>
              <w:rPr>
                <w:rFonts w:hint="eastAsia" w:ascii="华文中宋" w:hAnsi="华文中宋" w:eastAsia="华文中宋"/>
                <w:color w:val="000000"/>
                <w:szCs w:val="21"/>
                <w:highlight w:val="none"/>
              </w:rPr>
              <w:t>≥</w:t>
            </w:r>
            <w:r>
              <w:rPr>
                <w:rFonts w:ascii="Times New Roman" w:hAnsi="Times New Roman" w:cs="Times New Roman"/>
                <w:color w:val="000000"/>
                <w:szCs w:val="21"/>
                <w:highlight w:val="none"/>
              </w:rPr>
              <w:t>9.52%</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24"/>
                <w:highlight w:val="none"/>
              </w:rPr>
            </w:pPr>
            <w:r>
              <w:rPr>
                <w:rFonts w:ascii="Times New Roman" w:hAnsi="Times New Roman" w:cs="Times New Roman"/>
                <w:color w:val="000000"/>
                <w:highlight w:val="none"/>
              </w:rPr>
              <w:t>90.08%</w:t>
            </w:r>
          </w:p>
        </w:tc>
      </w:tr>
      <w:tr>
        <w:tblPrEx>
          <w:tblLayout w:type="fixed"/>
          <w:tblCellMar>
            <w:top w:w="0" w:type="dxa"/>
            <w:left w:w="108" w:type="dxa"/>
            <w:bottom w:w="0" w:type="dxa"/>
            <w:right w:w="108" w:type="dxa"/>
          </w:tblCellMar>
        </w:tblPrEx>
        <w:trPr>
          <w:trHeight w:val="675" w:hRule="atLeast"/>
        </w:trPr>
        <w:tc>
          <w:tcPr>
            <w:tcW w:w="1261"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Times New Roman" w:hAnsi="Times New Roman" w:eastAsia="方正仿宋_GBK" w:cs="Times New Roman"/>
                <w:bCs/>
                <w:color w:val="000000"/>
                <w:kern w:val="0"/>
                <w:szCs w:val="21"/>
                <w:highlight w:val="none"/>
              </w:rPr>
            </w:pPr>
          </w:p>
        </w:tc>
        <w:tc>
          <w:tcPr>
            <w:tcW w:w="4646" w:type="dxa"/>
            <w:tcBorders>
              <w:top w:val="nil"/>
              <w:left w:val="nil"/>
              <w:bottom w:val="single" w:color="000000" w:sz="8" w:space="0"/>
              <w:right w:val="single" w:color="000000" w:sz="8" w:space="0"/>
            </w:tcBorders>
            <w:shd w:val="clear" w:color="auto" w:fill="auto"/>
            <w:vAlign w:val="center"/>
          </w:tcPr>
          <w:p>
            <w:pPr>
              <w:widowControl/>
              <w:jc w:val="left"/>
              <w:rPr>
                <w:rFonts w:ascii="Times New Roman" w:hAnsi="Times New Roman" w:eastAsia="方正仿宋_GBK" w:cs="Times New Roman"/>
                <w:color w:val="000000"/>
                <w:kern w:val="0"/>
                <w:szCs w:val="21"/>
                <w:highlight w:val="none"/>
              </w:rPr>
            </w:pPr>
            <w:r>
              <w:rPr>
                <w:rFonts w:ascii="Times New Roman" w:hAnsi="Times New Roman" w:eastAsia="方正仿宋_GBK" w:cs="Times New Roman"/>
                <w:color w:val="000000"/>
                <w:kern w:val="0"/>
                <w:szCs w:val="21"/>
                <w:highlight w:val="none"/>
              </w:rPr>
              <w:t>核心一级资本充足率</w:t>
            </w:r>
          </w:p>
        </w:tc>
        <w:tc>
          <w:tcPr>
            <w:tcW w:w="1355" w:type="dxa"/>
            <w:tcBorders>
              <w:top w:val="nil"/>
              <w:left w:val="nil"/>
              <w:bottom w:val="single" w:color="000000" w:sz="8" w:space="0"/>
              <w:right w:val="single" w:color="000000" w:sz="8" w:space="0"/>
            </w:tcBorders>
            <w:shd w:val="clear" w:color="auto" w:fill="auto"/>
            <w:vAlign w:val="center"/>
          </w:tcPr>
          <w:p>
            <w:pPr>
              <w:widowControl/>
              <w:jc w:val="right"/>
              <w:rPr>
                <w:rFonts w:ascii="Times New Roman" w:hAnsi="Times New Roman" w:eastAsia="宋体" w:cs="Times New Roman"/>
                <w:color w:val="000000"/>
                <w:kern w:val="0"/>
                <w:szCs w:val="21"/>
                <w:highlight w:val="none"/>
              </w:rPr>
            </w:pPr>
            <w:r>
              <w:rPr>
                <w:rFonts w:hint="eastAsia" w:ascii="华文中宋" w:hAnsi="华文中宋" w:eastAsia="华文中宋"/>
                <w:color w:val="000000"/>
                <w:szCs w:val="21"/>
                <w:highlight w:val="none"/>
              </w:rPr>
              <w:t>≥</w:t>
            </w:r>
            <w:r>
              <w:rPr>
                <w:rFonts w:ascii="Times New Roman" w:hAnsi="Times New Roman" w:cs="Times New Roman"/>
                <w:color w:val="000000"/>
                <w:szCs w:val="21"/>
                <w:highlight w:val="none"/>
              </w:rPr>
              <w:t>8.0%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24"/>
                <w:highlight w:val="none"/>
              </w:rPr>
            </w:pPr>
            <w:r>
              <w:rPr>
                <w:rFonts w:ascii="Times New Roman" w:hAnsi="Times New Roman" w:cs="Times New Roman"/>
                <w:color w:val="000000"/>
                <w:highlight w:val="none"/>
              </w:rPr>
              <w:t>87.56%</w:t>
            </w:r>
          </w:p>
        </w:tc>
      </w:tr>
      <w:tr>
        <w:tblPrEx>
          <w:tblLayout w:type="fixed"/>
          <w:tblCellMar>
            <w:top w:w="0" w:type="dxa"/>
            <w:left w:w="108" w:type="dxa"/>
            <w:bottom w:w="0" w:type="dxa"/>
            <w:right w:w="108" w:type="dxa"/>
          </w:tblCellMar>
        </w:tblPrEx>
        <w:trPr>
          <w:trHeight w:val="525" w:hRule="atLeast"/>
        </w:trPr>
        <w:tc>
          <w:tcPr>
            <w:tcW w:w="1261"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Times New Roman" w:hAnsi="Times New Roman" w:eastAsia="方正仿宋_GBK" w:cs="Times New Roman"/>
                <w:bCs/>
                <w:color w:val="000000"/>
                <w:kern w:val="0"/>
                <w:szCs w:val="21"/>
                <w:highlight w:val="none"/>
              </w:rPr>
            </w:pPr>
          </w:p>
        </w:tc>
        <w:tc>
          <w:tcPr>
            <w:tcW w:w="4646" w:type="dxa"/>
            <w:tcBorders>
              <w:top w:val="nil"/>
              <w:left w:val="nil"/>
              <w:bottom w:val="single" w:color="000000" w:sz="8" w:space="0"/>
              <w:right w:val="single" w:color="000000" w:sz="8" w:space="0"/>
            </w:tcBorders>
            <w:shd w:val="clear" w:color="auto" w:fill="auto"/>
            <w:vAlign w:val="center"/>
          </w:tcPr>
          <w:p>
            <w:pPr>
              <w:widowControl/>
              <w:jc w:val="left"/>
              <w:rPr>
                <w:rFonts w:ascii="Times New Roman" w:hAnsi="Times New Roman" w:eastAsia="方正仿宋_GBK" w:cs="Times New Roman"/>
                <w:color w:val="000000"/>
                <w:kern w:val="0"/>
                <w:szCs w:val="21"/>
                <w:highlight w:val="none"/>
              </w:rPr>
            </w:pPr>
            <w:r>
              <w:rPr>
                <w:rFonts w:ascii="Times New Roman" w:hAnsi="Times New Roman" w:eastAsia="方正仿宋_GBK" w:cs="Times New Roman"/>
                <w:color w:val="000000"/>
                <w:kern w:val="0"/>
                <w:szCs w:val="21"/>
                <w:highlight w:val="none"/>
              </w:rPr>
              <w:t>杠杆率</w:t>
            </w:r>
          </w:p>
        </w:tc>
        <w:tc>
          <w:tcPr>
            <w:tcW w:w="1355" w:type="dxa"/>
            <w:tcBorders>
              <w:top w:val="nil"/>
              <w:left w:val="nil"/>
              <w:bottom w:val="single" w:color="000000" w:sz="8" w:space="0"/>
              <w:right w:val="single" w:color="000000" w:sz="8" w:space="0"/>
            </w:tcBorders>
            <w:shd w:val="clear" w:color="auto" w:fill="auto"/>
            <w:vAlign w:val="center"/>
          </w:tcPr>
          <w:p>
            <w:pPr>
              <w:widowControl/>
              <w:jc w:val="right"/>
              <w:rPr>
                <w:rFonts w:ascii="Times New Roman" w:hAnsi="Times New Roman" w:eastAsia="宋体" w:cs="Times New Roman"/>
                <w:color w:val="000000"/>
                <w:kern w:val="0"/>
                <w:szCs w:val="21"/>
                <w:highlight w:val="none"/>
              </w:rPr>
            </w:pPr>
            <w:r>
              <w:rPr>
                <w:rFonts w:hint="eastAsia" w:ascii="华文中宋" w:hAnsi="华文中宋" w:eastAsia="华文中宋"/>
                <w:color w:val="000000"/>
                <w:szCs w:val="21"/>
                <w:highlight w:val="none"/>
              </w:rPr>
              <w:t>≥</w:t>
            </w:r>
            <w:r>
              <w:rPr>
                <w:rFonts w:ascii="Times New Roman" w:hAnsi="Times New Roman" w:cs="Times New Roman"/>
                <w:color w:val="000000"/>
                <w:szCs w:val="21"/>
                <w:highlight w:val="none"/>
              </w:rPr>
              <w:t>4.5%</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24"/>
                <w:highlight w:val="none"/>
              </w:rPr>
            </w:pPr>
            <w:r>
              <w:rPr>
                <w:rFonts w:ascii="Times New Roman" w:hAnsi="Times New Roman" w:cs="Times New Roman"/>
                <w:color w:val="000000"/>
                <w:highlight w:val="none"/>
              </w:rPr>
              <w:t>50.78%</w:t>
            </w:r>
          </w:p>
        </w:tc>
      </w:tr>
      <w:tr>
        <w:tblPrEx>
          <w:tblLayout w:type="fixed"/>
          <w:tblCellMar>
            <w:top w:w="0" w:type="dxa"/>
            <w:left w:w="108" w:type="dxa"/>
            <w:bottom w:w="0" w:type="dxa"/>
            <w:right w:w="108" w:type="dxa"/>
          </w:tblCellMar>
        </w:tblPrEx>
        <w:trPr>
          <w:trHeight w:val="495" w:hRule="atLeast"/>
        </w:trPr>
        <w:tc>
          <w:tcPr>
            <w:tcW w:w="1261"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Times New Roman" w:hAnsi="Times New Roman" w:eastAsia="方正仿宋_GBK" w:cs="Times New Roman"/>
                <w:bCs/>
                <w:color w:val="000000"/>
                <w:kern w:val="0"/>
                <w:szCs w:val="21"/>
                <w:highlight w:val="none"/>
              </w:rPr>
            </w:pPr>
          </w:p>
        </w:tc>
        <w:tc>
          <w:tcPr>
            <w:tcW w:w="4646" w:type="dxa"/>
            <w:tcBorders>
              <w:top w:val="nil"/>
              <w:left w:val="nil"/>
              <w:bottom w:val="single" w:color="000000" w:sz="8" w:space="0"/>
              <w:right w:val="single" w:color="000000" w:sz="8" w:space="0"/>
            </w:tcBorders>
            <w:shd w:val="clear" w:color="auto" w:fill="auto"/>
            <w:vAlign w:val="center"/>
          </w:tcPr>
          <w:p>
            <w:pPr>
              <w:widowControl/>
              <w:jc w:val="left"/>
              <w:rPr>
                <w:rFonts w:ascii="Times New Roman" w:hAnsi="Times New Roman" w:eastAsia="方正仿宋_GBK" w:cs="Times New Roman"/>
                <w:color w:val="000000"/>
                <w:kern w:val="0"/>
                <w:szCs w:val="21"/>
                <w:highlight w:val="none"/>
              </w:rPr>
            </w:pPr>
            <w:r>
              <w:rPr>
                <w:rFonts w:ascii="Times New Roman" w:hAnsi="Times New Roman" w:eastAsia="方正仿宋_GBK" w:cs="Times New Roman"/>
                <w:color w:val="000000"/>
                <w:kern w:val="0"/>
                <w:szCs w:val="21"/>
                <w:highlight w:val="none"/>
              </w:rPr>
              <w:t>总资产收益率（ROA）</w:t>
            </w:r>
          </w:p>
        </w:tc>
        <w:tc>
          <w:tcPr>
            <w:tcW w:w="1355" w:type="dxa"/>
            <w:tcBorders>
              <w:top w:val="nil"/>
              <w:left w:val="nil"/>
              <w:bottom w:val="single" w:color="000000" w:sz="8" w:space="0"/>
              <w:right w:val="single" w:color="000000" w:sz="8" w:space="0"/>
            </w:tcBorders>
            <w:shd w:val="clear" w:color="auto" w:fill="auto"/>
            <w:vAlign w:val="center"/>
          </w:tcPr>
          <w:p>
            <w:pPr>
              <w:widowControl/>
              <w:jc w:val="right"/>
              <w:rPr>
                <w:rFonts w:ascii="Times New Roman" w:hAnsi="Times New Roman" w:eastAsia="宋体" w:cs="Times New Roman"/>
                <w:color w:val="000000"/>
                <w:kern w:val="0"/>
                <w:szCs w:val="21"/>
                <w:highlight w:val="none"/>
              </w:rPr>
            </w:pPr>
            <w:r>
              <w:rPr>
                <w:rFonts w:hint="eastAsia" w:ascii="华文中宋" w:hAnsi="华文中宋" w:eastAsia="华文中宋"/>
                <w:color w:val="000000"/>
                <w:szCs w:val="21"/>
                <w:highlight w:val="none"/>
              </w:rPr>
              <w:t>≥</w:t>
            </w:r>
            <w:r>
              <w:rPr>
                <w:rFonts w:ascii="Times New Roman" w:hAnsi="Times New Roman" w:cs="Times New Roman"/>
                <w:color w:val="000000"/>
                <w:szCs w:val="21"/>
                <w:highlight w:val="none"/>
              </w:rPr>
              <w:t>0.60%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24"/>
                <w:highlight w:val="none"/>
              </w:rPr>
            </w:pPr>
            <w:r>
              <w:rPr>
                <w:rFonts w:ascii="Times New Roman" w:hAnsi="Times New Roman" w:cs="Times New Roman"/>
                <w:color w:val="000000"/>
                <w:highlight w:val="none"/>
              </w:rPr>
              <w:t>0.07%</w:t>
            </w:r>
          </w:p>
        </w:tc>
      </w:tr>
      <w:tr>
        <w:tblPrEx>
          <w:tblLayout w:type="fixed"/>
          <w:tblCellMar>
            <w:top w:w="0" w:type="dxa"/>
            <w:left w:w="108" w:type="dxa"/>
            <w:bottom w:w="0" w:type="dxa"/>
            <w:right w:w="108" w:type="dxa"/>
          </w:tblCellMar>
        </w:tblPrEx>
        <w:trPr>
          <w:trHeight w:val="555" w:hRule="atLeast"/>
        </w:trPr>
        <w:tc>
          <w:tcPr>
            <w:tcW w:w="1261"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Times New Roman" w:hAnsi="Times New Roman" w:eastAsia="方正仿宋_GBK" w:cs="Times New Roman"/>
                <w:bCs/>
                <w:color w:val="000000"/>
                <w:kern w:val="0"/>
                <w:szCs w:val="21"/>
                <w:highlight w:val="none"/>
              </w:rPr>
            </w:pPr>
          </w:p>
        </w:tc>
        <w:tc>
          <w:tcPr>
            <w:tcW w:w="4646" w:type="dxa"/>
            <w:tcBorders>
              <w:top w:val="nil"/>
              <w:left w:val="nil"/>
              <w:bottom w:val="single" w:color="000000" w:sz="8" w:space="0"/>
              <w:right w:val="single" w:color="000000" w:sz="8" w:space="0"/>
            </w:tcBorders>
            <w:shd w:val="clear" w:color="auto" w:fill="auto"/>
            <w:vAlign w:val="center"/>
          </w:tcPr>
          <w:p>
            <w:pPr>
              <w:widowControl/>
              <w:jc w:val="left"/>
              <w:rPr>
                <w:rFonts w:ascii="Times New Roman" w:hAnsi="Times New Roman" w:eastAsia="方正仿宋_GBK" w:cs="Times New Roman"/>
                <w:color w:val="000000"/>
                <w:kern w:val="0"/>
                <w:szCs w:val="21"/>
                <w:highlight w:val="none"/>
              </w:rPr>
            </w:pPr>
            <w:r>
              <w:rPr>
                <w:rFonts w:ascii="Times New Roman" w:hAnsi="Times New Roman" w:eastAsia="方正仿宋_GBK" w:cs="Times New Roman"/>
                <w:color w:val="000000"/>
                <w:kern w:val="0"/>
                <w:szCs w:val="21"/>
                <w:highlight w:val="none"/>
              </w:rPr>
              <w:t>不良贷款率</w:t>
            </w:r>
          </w:p>
        </w:tc>
        <w:tc>
          <w:tcPr>
            <w:tcW w:w="1355" w:type="dxa"/>
            <w:tcBorders>
              <w:top w:val="nil"/>
              <w:left w:val="nil"/>
              <w:bottom w:val="single" w:color="000000" w:sz="8" w:space="0"/>
              <w:right w:val="single" w:color="000000" w:sz="8" w:space="0"/>
            </w:tcBorders>
            <w:shd w:val="clear" w:color="auto" w:fill="auto"/>
            <w:vAlign w:val="center"/>
          </w:tcPr>
          <w:p>
            <w:pPr>
              <w:widowControl/>
              <w:jc w:val="right"/>
              <w:rPr>
                <w:rFonts w:ascii="Times New Roman" w:hAnsi="Times New Roman" w:eastAsia="宋体" w:cs="Times New Roman"/>
                <w:color w:val="000000"/>
                <w:kern w:val="0"/>
                <w:szCs w:val="21"/>
                <w:highlight w:val="none"/>
              </w:rPr>
            </w:pPr>
            <w:r>
              <w:rPr>
                <w:rFonts w:hint="eastAsia" w:ascii="方正仿宋_GBK" w:eastAsia="方正仿宋_GBK"/>
                <w:color w:val="000000"/>
                <w:szCs w:val="21"/>
                <w:highlight w:val="none"/>
              </w:rPr>
              <w:t>≤</w:t>
            </w:r>
            <w:r>
              <w:rPr>
                <w:rFonts w:ascii="Times New Roman" w:hAnsi="Times New Roman" w:cs="Times New Roman"/>
                <w:color w:val="000000"/>
                <w:szCs w:val="21"/>
                <w:highlight w:val="none"/>
              </w:rPr>
              <w:t>1.5%</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24"/>
                <w:highlight w:val="none"/>
              </w:rPr>
            </w:pPr>
            <w:r>
              <w:rPr>
                <w:rFonts w:ascii="Times New Roman" w:hAnsi="Times New Roman" w:cs="Times New Roman"/>
                <w:color w:val="000000"/>
                <w:highlight w:val="none"/>
              </w:rPr>
              <w:t>0.87%</w:t>
            </w:r>
          </w:p>
        </w:tc>
      </w:tr>
      <w:tr>
        <w:tblPrEx>
          <w:tblLayout w:type="fixed"/>
          <w:tblCellMar>
            <w:top w:w="0" w:type="dxa"/>
            <w:left w:w="108" w:type="dxa"/>
            <w:bottom w:w="0" w:type="dxa"/>
            <w:right w:w="108" w:type="dxa"/>
          </w:tblCellMar>
        </w:tblPrEx>
        <w:trPr>
          <w:trHeight w:val="540" w:hRule="atLeast"/>
        </w:trPr>
        <w:tc>
          <w:tcPr>
            <w:tcW w:w="126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方正仿宋_GBK" w:cs="Times New Roman"/>
                <w:bCs/>
                <w:color w:val="000000"/>
                <w:kern w:val="0"/>
                <w:szCs w:val="21"/>
                <w:highlight w:val="none"/>
              </w:rPr>
            </w:pPr>
            <w:r>
              <w:rPr>
                <w:rFonts w:ascii="Times New Roman" w:hAnsi="Times New Roman" w:eastAsia="方正仿宋_GBK" w:cs="Times New Roman"/>
                <w:bCs/>
                <w:color w:val="000000"/>
                <w:kern w:val="0"/>
                <w:szCs w:val="21"/>
                <w:highlight w:val="none"/>
              </w:rPr>
              <w:t>信用风险偏好</w:t>
            </w:r>
          </w:p>
        </w:tc>
        <w:tc>
          <w:tcPr>
            <w:tcW w:w="4646" w:type="dxa"/>
            <w:tcBorders>
              <w:top w:val="nil"/>
              <w:left w:val="nil"/>
              <w:bottom w:val="single" w:color="000000" w:sz="8" w:space="0"/>
              <w:right w:val="single" w:color="000000" w:sz="8" w:space="0"/>
            </w:tcBorders>
            <w:shd w:val="clear" w:color="auto" w:fill="auto"/>
            <w:vAlign w:val="center"/>
          </w:tcPr>
          <w:p>
            <w:pPr>
              <w:widowControl/>
              <w:jc w:val="left"/>
              <w:rPr>
                <w:rFonts w:ascii="Times New Roman" w:hAnsi="Times New Roman" w:eastAsia="方正仿宋_GBK" w:cs="Times New Roman"/>
                <w:color w:val="000000"/>
                <w:kern w:val="0"/>
                <w:szCs w:val="21"/>
                <w:highlight w:val="none"/>
              </w:rPr>
            </w:pPr>
            <w:r>
              <w:rPr>
                <w:rFonts w:ascii="Times New Roman" w:hAnsi="Times New Roman" w:eastAsia="方正仿宋_GBK" w:cs="Times New Roman"/>
                <w:color w:val="000000"/>
                <w:kern w:val="0"/>
                <w:szCs w:val="21"/>
                <w:highlight w:val="none"/>
              </w:rPr>
              <w:t>逾期90天以上贷款与不良贷款的比例</w:t>
            </w:r>
          </w:p>
        </w:tc>
        <w:tc>
          <w:tcPr>
            <w:tcW w:w="1355" w:type="dxa"/>
            <w:tcBorders>
              <w:top w:val="nil"/>
              <w:left w:val="nil"/>
              <w:bottom w:val="single" w:color="000000" w:sz="8" w:space="0"/>
              <w:right w:val="single" w:color="000000" w:sz="8" w:space="0"/>
            </w:tcBorders>
            <w:shd w:val="clear" w:color="auto" w:fill="auto"/>
            <w:vAlign w:val="center"/>
          </w:tcPr>
          <w:p>
            <w:pPr>
              <w:widowControl/>
              <w:jc w:val="right"/>
              <w:rPr>
                <w:rFonts w:ascii="Times New Roman" w:hAnsi="Times New Roman" w:eastAsia="宋体" w:cs="Times New Roman"/>
                <w:color w:val="000000"/>
                <w:kern w:val="0"/>
                <w:szCs w:val="21"/>
                <w:highlight w:val="none"/>
              </w:rPr>
            </w:pPr>
            <w:r>
              <w:rPr>
                <w:rFonts w:hint="eastAsia" w:ascii="方正仿宋_GBK" w:eastAsia="方正仿宋_GBK"/>
                <w:color w:val="000000"/>
                <w:szCs w:val="21"/>
                <w:highlight w:val="none"/>
              </w:rPr>
              <w:t>≤</w:t>
            </w:r>
            <w:r>
              <w:rPr>
                <w:rFonts w:ascii="Times New Roman" w:hAnsi="Times New Roman" w:cs="Times New Roman"/>
                <w:color w:val="000000"/>
                <w:szCs w:val="21"/>
                <w:highlight w:val="none"/>
              </w:rPr>
              <w:t>100%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24"/>
                <w:highlight w:val="none"/>
              </w:rPr>
            </w:pPr>
            <w:r>
              <w:rPr>
                <w:rFonts w:ascii="Times New Roman" w:hAnsi="Times New Roman" w:cs="Times New Roman"/>
                <w:color w:val="000000"/>
                <w:highlight w:val="none"/>
              </w:rPr>
              <w:t>100%</w:t>
            </w:r>
          </w:p>
        </w:tc>
      </w:tr>
      <w:tr>
        <w:tblPrEx>
          <w:tblLayout w:type="fixed"/>
          <w:tblCellMar>
            <w:top w:w="0" w:type="dxa"/>
            <w:left w:w="108" w:type="dxa"/>
            <w:bottom w:w="0" w:type="dxa"/>
            <w:right w:w="108" w:type="dxa"/>
          </w:tblCellMar>
        </w:tblPrEx>
        <w:trPr>
          <w:trHeight w:val="345" w:hRule="atLeast"/>
        </w:trPr>
        <w:tc>
          <w:tcPr>
            <w:tcW w:w="1261"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Times New Roman" w:hAnsi="Times New Roman" w:eastAsia="方正仿宋_GBK" w:cs="Times New Roman"/>
                <w:bCs/>
                <w:color w:val="000000"/>
                <w:kern w:val="0"/>
                <w:szCs w:val="21"/>
                <w:highlight w:val="none"/>
              </w:rPr>
            </w:pPr>
          </w:p>
        </w:tc>
        <w:tc>
          <w:tcPr>
            <w:tcW w:w="4646" w:type="dxa"/>
            <w:tcBorders>
              <w:top w:val="nil"/>
              <w:left w:val="nil"/>
              <w:bottom w:val="single" w:color="000000" w:sz="8" w:space="0"/>
              <w:right w:val="single" w:color="000000" w:sz="8" w:space="0"/>
            </w:tcBorders>
            <w:shd w:val="clear" w:color="auto" w:fill="auto"/>
            <w:vAlign w:val="center"/>
          </w:tcPr>
          <w:p>
            <w:pPr>
              <w:widowControl/>
              <w:jc w:val="left"/>
              <w:rPr>
                <w:rFonts w:ascii="Times New Roman" w:hAnsi="Times New Roman" w:eastAsia="方正仿宋_GBK" w:cs="Times New Roman"/>
                <w:color w:val="000000"/>
                <w:kern w:val="0"/>
                <w:szCs w:val="21"/>
                <w:highlight w:val="none"/>
              </w:rPr>
            </w:pPr>
            <w:r>
              <w:rPr>
                <w:rFonts w:ascii="Times New Roman" w:hAnsi="Times New Roman" w:eastAsia="方正仿宋_GBK" w:cs="Times New Roman"/>
                <w:color w:val="000000"/>
                <w:kern w:val="0"/>
                <w:szCs w:val="21"/>
                <w:highlight w:val="none"/>
              </w:rPr>
              <w:t>逾期贷款率</w:t>
            </w:r>
          </w:p>
        </w:tc>
        <w:tc>
          <w:tcPr>
            <w:tcW w:w="1355" w:type="dxa"/>
            <w:tcBorders>
              <w:top w:val="nil"/>
              <w:left w:val="nil"/>
              <w:bottom w:val="single" w:color="000000" w:sz="8" w:space="0"/>
              <w:right w:val="single" w:color="000000" w:sz="8" w:space="0"/>
            </w:tcBorders>
            <w:shd w:val="clear" w:color="auto" w:fill="auto"/>
            <w:vAlign w:val="center"/>
          </w:tcPr>
          <w:p>
            <w:pPr>
              <w:widowControl/>
              <w:jc w:val="right"/>
              <w:rPr>
                <w:rFonts w:ascii="Times New Roman" w:hAnsi="Times New Roman" w:eastAsia="宋体" w:cs="Times New Roman"/>
                <w:color w:val="000000"/>
                <w:kern w:val="0"/>
                <w:szCs w:val="21"/>
                <w:highlight w:val="none"/>
              </w:rPr>
            </w:pPr>
            <w:r>
              <w:rPr>
                <w:rFonts w:hint="eastAsia" w:ascii="方正仿宋_GBK" w:eastAsia="方正仿宋_GBK"/>
                <w:color w:val="000000"/>
                <w:szCs w:val="21"/>
                <w:highlight w:val="none"/>
              </w:rPr>
              <w:t>≤</w:t>
            </w:r>
            <w:r>
              <w:rPr>
                <w:rFonts w:ascii="Times New Roman" w:hAnsi="Times New Roman" w:cs="Times New Roman"/>
                <w:color w:val="000000"/>
                <w:szCs w:val="21"/>
                <w:highlight w:val="none"/>
              </w:rPr>
              <w:t>2%</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24"/>
                <w:highlight w:val="none"/>
              </w:rPr>
            </w:pPr>
            <w:r>
              <w:rPr>
                <w:rFonts w:ascii="Times New Roman" w:hAnsi="Times New Roman" w:cs="Times New Roman"/>
                <w:color w:val="000000"/>
                <w:highlight w:val="none"/>
              </w:rPr>
              <w:t>1.17%</w:t>
            </w:r>
          </w:p>
        </w:tc>
      </w:tr>
      <w:tr>
        <w:tblPrEx>
          <w:tblLayout w:type="fixed"/>
          <w:tblCellMar>
            <w:top w:w="0" w:type="dxa"/>
            <w:left w:w="108" w:type="dxa"/>
            <w:bottom w:w="0" w:type="dxa"/>
            <w:right w:w="108" w:type="dxa"/>
          </w:tblCellMar>
        </w:tblPrEx>
        <w:trPr>
          <w:trHeight w:val="540" w:hRule="atLeast"/>
        </w:trPr>
        <w:tc>
          <w:tcPr>
            <w:tcW w:w="1261"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Times New Roman" w:hAnsi="Times New Roman" w:eastAsia="方正仿宋_GBK" w:cs="Times New Roman"/>
                <w:bCs/>
                <w:color w:val="000000"/>
                <w:kern w:val="0"/>
                <w:szCs w:val="21"/>
                <w:highlight w:val="none"/>
              </w:rPr>
            </w:pPr>
          </w:p>
        </w:tc>
        <w:tc>
          <w:tcPr>
            <w:tcW w:w="4646" w:type="dxa"/>
            <w:tcBorders>
              <w:top w:val="nil"/>
              <w:left w:val="nil"/>
              <w:bottom w:val="single" w:color="000000" w:sz="8" w:space="0"/>
              <w:right w:val="single" w:color="000000" w:sz="8" w:space="0"/>
            </w:tcBorders>
            <w:shd w:val="clear" w:color="auto" w:fill="auto"/>
            <w:vAlign w:val="center"/>
          </w:tcPr>
          <w:p>
            <w:pPr>
              <w:widowControl/>
              <w:jc w:val="left"/>
              <w:rPr>
                <w:rFonts w:ascii="Times New Roman" w:hAnsi="Times New Roman" w:eastAsia="方正仿宋_GBK" w:cs="Times New Roman"/>
                <w:color w:val="000000"/>
                <w:kern w:val="0"/>
                <w:szCs w:val="21"/>
                <w:highlight w:val="none"/>
              </w:rPr>
            </w:pPr>
            <w:r>
              <w:rPr>
                <w:rFonts w:ascii="Times New Roman" w:hAnsi="Times New Roman" w:eastAsia="方正仿宋_GBK" w:cs="Times New Roman"/>
                <w:color w:val="000000"/>
                <w:kern w:val="0"/>
                <w:szCs w:val="21"/>
                <w:highlight w:val="none"/>
              </w:rPr>
              <w:t>非同业单一客户贷款集中度</w:t>
            </w:r>
          </w:p>
        </w:tc>
        <w:tc>
          <w:tcPr>
            <w:tcW w:w="1355" w:type="dxa"/>
            <w:tcBorders>
              <w:top w:val="nil"/>
              <w:left w:val="nil"/>
              <w:bottom w:val="single" w:color="000000" w:sz="8" w:space="0"/>
              <w:right w:val="single" w:color="000000" w:sz="8" w:space="0"/>
            </w:tcBorders>
            <w:shd w:val="clear" w:color="auto" w:fill="auto"/>
            <w:vAlign w:val="center"/>
          </w:tcPr>
          <w:p>
            <w:pPr>
              <w:widowControl/>
              <w:jc w:val="right"/>
              <w:rPr>
                <w:rFonts w:ascii="Times New Roman" w:hAnsi="Times New Roman" w:eastAsia="宋体" w:cs="Times New Roman"/>
                <w:color w:val="000000"/>
                <w:kern w:val="0"/>
                <w:szCs w:val="21"/>
                <w:highlight w:val="none"/>
              </w:rPr>
            </w:pPr>
            <w:r>
              <w:rPr>
                <w:rFonts w:hint="eastAsia" w:ascii="方正仿宋_GBK" w:eastAsia="方正仿宋_GBK"/>
                <w:color w:val="000000"/>
                <w:szCs w:val="21"/>
                <w:highlight w:val="none"/>
              </w:rPr>
              <w:t>≤</w:t>
            </w:r>
            <w:r>
              <w:rPr>
                <w:rFonts w:ascii="Times New Roman" w:hAnsi="Times New Roman" w:cs="Times New Roman"/>
                <w:color w:val="000000"/>
                <w:szCs w:val="21"/>
                <w:highlight w:val="none"/>
              </w:rPr>
              <w:t>9.5%</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24"/>
                <w:highlight w:val="none"/>
              </w:rPr>
            </w:pPr>
            <w:r>
              <w:rPr>
                <w:rFonts w:ascii="Times New Roman" w:hAnsi="Times New Roman" w:cs="Times New Roman"/>
                <w:color w:val="000000"/>
                <w:highlight w:val="none"/>
              </w:rPr>
              <w:t>0.46%</w:t>
            </w:r>
          </w:p>
        </w:tc>
      </w:tr>
      <w:tr>
        <w:tblPrEx>
          <w:tblLayout w:type="fixed"/>
          <w:tblCellMar>
            <w:top w:w="0" w:type="dxa"/>
            <w:left w:w="108" w:type="dxa"/>
            <w:bottom w:w="0" w:type="dxa"/>
            <w:right w:w="108" w:type="dxa"/>
          </w:tblCellMar>
        </w:tblPrEx>
        <w:trPr>
          <w:trHeight w:val="810" w:hRule="atLeast"/>
        </w:trPr>
        <w:tc>
          <w:tcPr>
            <w:tcW w:w="1261"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Times New Roman" w:hAnsi="Times New Roman" w:eastAsia="方正仿宋_GBK" w:cs="Times New Roman"/>
                <w:bCs/>
                <w:color w:val="000000"/>
                <w:kern w:val="0"/>
                <w:szCs w:val="21"/>
                <w:highlight w:val="none"/>
              </w:rPr>
            </w:pPr>
          </w:p>
        </w:tc>
        <w:tc>
          <w:tcPr>
            <w:tcW w:w="4646" w:type="dxa"/>
            <w:tcBorders>
              <w:top w:val="nil"/>
              <w:left w:val="nil"/>
              <w:bottom w:val="single" w:color="000000" w:sz="8" w:space="0"/>
              <w:right w:val="single" w:color="000000" w:sz="8" w:space="0"/>
            </w:tcBorders>
            <w:shd w:val="clear" w:color="auto" w:fill="auto"/>
            <w:vAlign w:val="center"/>
          </w:tcPr>
          <w:p>
            <w:pPr>
              <w:widowControl/>
              <w:jc w:val="left"/>
              <w:rPr>
                <w:rFonts w:ascii="Times New Roman" w:hAnsi="Times New Roman" w:eastAsia="方正仿宋_GBK" w:cs="Times New Roman"/>
                <w:color w:val="000000"/>
                <w:kern w:val="0"/>
                <w:szCs w:val="21"/>
                <w:highlight w:val="none"/>
              </w:rPr>
            </w:pPr>
            <w:r>
              <w:rPr>
                <w:rFonts w:ascii="Times New Roman" w:hAnsi="Times New Roman" w:eastAsia="方正仿宋_GBK" w:cs="Times New Roman"/>
                <w:color w:val="000000"/>
                <w:kern w:val="0"/>
                <w:szCs w:val="21"/>
                <w:highlight w:val="none"/>
              </w:rPr>
              <w:t>同业集团客户风险暴露集中度</w:t>
            </w:r>
          </w:p>
        </w:tc>
        <w:tc>
          <w:tcPr>
            <w:tcW w:w="1355" w:type="dxa"/>
            <w:tcBorders>
              <w:top w:val="nil"/>
              <w:left w:val="nil"/>
              <w:bottom w:val="single" w:color="000000" w:sz="8" w:space="0"/>
              <w:right w:val="single" w:color="000000" w:sz="8" w:space="0"/>
            </w:tcBorders>
            <w:shd w:val="clear" w:color="auto" w:fill="auto"/>
            <w:vAlign w:val="center"/>
          </w:tcPr>
          <w:p>
            <w:pPr>
              <w:widowControl/>
              <w:jc w:val="right"/>
              <w:rPr>
                <w:rFonts w:ascii="Times New Roman" w:hAnsi="Times New Roman" w:eastAsia="宋体" w:cs="Times New Roman"/>
                <w:color w:val="000000"/>
                <w:kern w:val="0"/>
                <w:szCs w:val="21"/>
                <w:highlight w:val="none"/>
              </w:rPr>
            </w:pPr>
            <w:r>
              <w:rPr>
                <w:rFonts w:hint="eastAsia" w:ascii="方正仿宋_GBK" w:eastAsia="方正仿宋_GBK"/>
                <w:color w:val="000000"/>
                <w:szCs w:val="21"/>
                <w:highlight w:val="none"/>
              </w:rPr>
              <w:t>≤</w:t>
            </w:r>
            <w:r>
              <w:rPr>
                <w:rFonts w:ascii="Times New Roman" w:hAnsi="Times New Roman" w:cs="Times New Roman"/>
                <w:color w:val="000000"/>
                <w:szCs w:val="21"/>
                <w:highlight w:val="none"/>
              </w:rPr>
              <w:t>20%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24"/>
                <w:highlight w:val="none"/>
              </w:rPr>
            </w:pPr>
            <w:r>
              <w:rPr>
                <w:rFonts w:ascii="Times New Roman" w:hAnsi="Times New Roman" w:cs="Times New Roman"/>
                <w:color w:val="000000"/>
                <w:highlight w:val="none"/>
              </w:rPr>
              <w:t>0</w:t>
            </w:r>
          </w:p>
        </w:tc>
      </w:tr>
      <w:tr>
        <w:tblPrEx>
          <w:tblLayout w:type="fixed"/>
          <w:tblCellMar>
            <w:top w:w="0" w:type="dxa"/>
            <w:left w:w="108" w:type="dxa"/>
            <w:bottom w:w="0" w:type="dxa"/>
            <w:right w:w="108" w:type="dxa"/>
          </w:tblCellMar>
        </w:tblPrEx>
        <w:trPr>
          <w:trHeight w:val="810" w:hRule="atLeast"/>
        </w:trPr>
        <w:tc>
          <w:tcPr>
            <w:tcW w:w="1261"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Times New Roman" w:hAnsi="Times New Roman" w:eastAsia="方正仿宋_GBK" w:cs="Times New Roman"/>
                <w:bCs/>
                <w:color w:val="000000"/>
                <w:kern w:val="0"/>
                <w:szCs w:val="21"/>
                <w:highlight w:val="none"/>
              </w:rPr>
            </w:pPr>
          </w:p>
        </w:tc>
        <w:tc>
          <w:tcPr>
            <w:tcW w:w="4646" w:type="dxa"/>
            <w:tcBorders>
              <w:top w:val="nil"/>
              <w:left w:val="nil"/>
              <w:bottom w:val="single" w:color="000000" w:sz="8" w:space="0"/>
              <w:right w:val="single" w:color="000000" w:sz="8" w:space="0"/>
            </w:tcBorders>
            <w:shd w:val="clear" w:color="auto" w:fill="auto"/>
            <w:vAlign w:val="center"/>
          </w:tcPr>
          <w:p>
            <w:pPr>
              <w:widowControl/>
              <w:jc w:val="left"/>
              <w:rPr>
                <w:rFonts w:ascii="Times New Roman" w:hAnsi="Times New Roman" w:eastAsia="方正仿宋_GBK" w:cs="Times New Roman"/>
                <w:color w:val="000000"/>
                <w:kern w:val="0"/>
                <w:szCs w:val="21"/>
                <w:highlight w:val="none"/>
              </w:rPr>
            </w:pPr>
            <w:r>
              <w:rPr>
                <w:rFonts w:ascii="Times New Roman" w:hAnsi="Times New Roman" w:eastAsia="方正仿宋_GBK" w:cs="Times New Roman"/>
                <w:color w:val="000000"/>
                <w:kern w:val="0"/>
                <w:szCs w:val="21"/>
                <w:highlight w:val="none"/>
              </w:rPr>
              <w:t>单一集团关联客户集中度</w:t>
            </w:r>
          </w:p>
        </w:tc>
        <w:tc>
          <w:tcPr>
            <w:tcW w:w="1355" w:type="dxa"/>
            <w:tcBorders>
              <w:top w:val="nil"/>
              <w:left w:val="nil"/>
              <w:bottom w:val="single" w:color="000000" w:sz="8" w:space="0"/>
              <w:right w:val="single" w:color="000000" w:sz="8" w:space="0"/>
            </w:tcBorders>
            <w:shd w:val="clear" w:color="auto" w:fill="auto"/>
            <w:vAlign w:val="center"/>
          </w:tcPr>
          <w:p>
            <w:pPr>
              <w:widowControl/>
              <w:jc w:val="right"/>
              <w:rPr>
                <w:rFonts w:ascii="Times New Roman" w:hAnsi="Times New Roman" w:eastAsia="宋体" w:cs="Times New Roman"/>
                <w:color w:val="000000"/>
                <w:kern w:val="0"/>
                <w:szCs w:val="21"/>
                <w:highlight w:val="none"/>
              </w:rPr>
            </w:pPr>
            <w:r>
              <w:rPr>
                <w:rFonts w:hint="eastAsia" w:ascii="方正仿宋_GBK" w:eastAsia="方正仿宋_GBK"/>
                <w:color w:val="000000"/>
                <w:szCs w:val="21"/>
                <w:highlight w:val="none"/>
              </w:rPr>
              <w:t>≤</w:t>
            </w:r>
            <w:r>
              <w:rPr>
                <w:rFonts w:ascii="Times New Roman" w:hAnsi="Times New Roman" w:cs="Times New Roman"/>
                <w:color w:val="000000"/>
                <w:szCs w:val="21"/>
                <w:highlight w:val="none"/>
              </w:rPr>
              <w:t>14%</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24"/>
                <w:highlight w:val="none"/>
              </w:rPr>
            </w:pPr>
            <w:r>
              <w:rPr>
                <w:rFonts w:ascii="Times New Roman" w:hAnsi="Times New Roman" w:cs="Times New Roman"/>
                <w:color w:val="000000"/>
                <w:highlight w:val="none"/>
              </w:rPr>
              <w:t>0</w:t>
            </w:r>
          </w:p>
        </w:tc>
      </w:tr>
      <w:tr>
        <w:tblPrEx>
          <w:tblLayout w:type="fixed"/>
          <w:tblCellMar>
            <w:top w:w="0" w:type="dxa"/>
            <w:left w:w="108" w:type="dxa"/>
            <w:bottom w:w="0" w:type="dxa"/>
            <w:right w:w="108" w:type="dxa"/>
          </w:tblCellMar>
        </w:tblPrEx>
        <w:trPr>
          <w:trHeight w:val="810" w:hRule="atLeast"/>
        </w:trPr>
        <w:tc>
          <w:tcPr>
            <w:tcW w:w="1261"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Times New Roman" w:hAnsi="Times New Roman" w:eastAsia="方正仿宋_GBK" w:cs="Times New Roman"/>
                <w:bCs/>
                <w:color w:val="000000"/>
                <w:kern w:val="0"/>
                <w:szCs w:val="21"/>
                <w:highlight w:val="none"/>
              </w:rPr>
            </w:pPr>
          </w:p>
        </w:tc>
        <w:tc>
          <w:tcPr>
            <w:tcW w:w="4646" w:type="dxa"/>
            <w:tcBorders>
              <w:top w:val="nil"/>
              <w:left w:val="nil"/>
              <w:bottom w:val="single" w:color="auto" w:sz="8" w:space="0"/>
              <w:right w:val="single" w:color="000000" w:sz="8" w:space="0"/>
            </w:tcBorders>
            <w:shd w:val="clear" w:color="auto" w:fill="auto"/>
            <w:vAlign w:val="center"/>
          </w:tcPr>
          <w:p>
            <w:pPr>
              <w:widowControl/>
              <w:jc w:val="left"/>
              <w:rPr>
                <w:rFonts w:ascii="Times New Roman" w:hAnsi="Times New Roman" w:eastAsia="方正仿宋_GBK" w:cs="Times New Roman"/>
                <w:color w:val="000000"/>
                <w:kern w:val="0"/>
                <w:szCs w:val="21"/>
                <w:highlight w:val="none"/>
              </w:rPr>
            </w:pPr>
            <w:r>
              <w:rPr>
                <w:rFonts w:ascii="Times New Roman" w:hAnsi="Times New Roman" w:eastAsia="方正仿宋_GBK" w:cs="Times New Roman"/>
                <w:color w:val="000000"/>
                <w:kern w:val="0"/>
                <w:szCs w:val="21"/>
                <w:highlight w:val="none"/>
              </w:rPr>
              <w:t>互联网贷款不良率</w:t>
            </w:r>
          </w:p>
        </w:tc>
        <w:tc>
          <w:tcPr>
            <w:tcW w:w="1355" w:type="dxa"/>
            <w:tcBorders>
              <w:top w:val="nil"/>
              <w:left w:val="nil"/>
              <w:bottom w:val="single" w:color="auto" w:sz="8" w:space="0"/>
              <w:right w:val="single" w:color="000000" w:sz="8" w:space="0"/>
            </w:tcBorders>
            <w:shd w:val="clear" w:color="auto" w:fill="auto"/>
            <w:vAlign w:val="center"/>
          </w:tcPr>
          <w:p>
            <w:pPr>
              <w:widowControl/>
              <w:jc w:val="right"/>
              <w:rPr>
                <w:rFonts w:ascii="Times New Roman" w:hAnsi="Times New Roman" w:eastAsia="宋体" w:cs="Times New Roman"/>
                <w:color w:val="000000"/>
                <w:kern w:val="0"/>
                <w:szCs w:val="21"/>
                <w:highlight w:val="none"/>
              </w:rPr>
            </w:pPr>
            <w:r>
              <w:rPr>
                <w:rFonts w:hint="eastAsia" w:ascii="方正仿宋_GBK" w:eastAsia="方正仿宋_GBK"/>
                <w:color w:val="000000"/>
                <w:szCs w:val="21"/>
                <w:highlight w:val="none"/>
              </w:rPr>
              <w:t>≤</w:t>
            </w:r>
            <w:r>
              <w:rPr>
                <w:rFonts w:ascii="Times New Roman" w:hAnsi="Times New Roman" w:cs="Times New Roman"/>
                <w:color w:val="000000"/>
                <w:szCs w:val="21"/>
                <w:highlight w:val="none"/>
              </w:rPr>
              <w:t>1.5%</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24"/>
                <w:highlight w:val="none"/>
              </w:rPr>
            </w:pPr>
            <w:r>
              <w:rPr>
                <w:rFonts w:ascii="Times New Roman" w:hAnsi="Times New Roman" w:cs="Times New Roman"/>
                <w:color w:val="000000"/>
                <w:highlight w:val="none"/>
              </w:rPr>
              <w:t>0</w:t>
            </w:r>
          </w:p>
        </w:tc>
      </w:tr>
      <w:tr>
        <w:tblPrEx>
          <w:tblLayout w:type="fixed"/>
          <w:tblCellMar>
            <w:top w:w="0" w:type="dxa"/>
            <w:left w:w="108" w:type="dxa"/>
            <w:bottom w:w="0" w:type="dxa"/>
            <w:right w:w="108" w:type="dxa"/>
          </w:tblCellMar>
        </w:tblPrEx>
        <w:trPr>
          <w:trHeight w:val="810" w:hRule="atLeast"/>
        </w:trPr>
        <w:tc>
          <w:tcPr>
            <w:tcW w:w="126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Times New Roman" w:hAnsi="Times New Roman" w:eastAsia="方正仿宋_GBK" w:cs="Times New Roman"/>
                <w:bCs/>
                <w:color w:val="000000"/>
                <w:kern w:val="0"/>
                <w:szCs w:val="21"/>
                <w:highlight w:val="none"/>
              </w:rPr>
            </w:pPr>
            <w:r>
              <w:rPr>
                <w:rFonts w:ascii="Times New Roman" w:hAnsi="Times New Roman" w:eastAsia="方正仿宋_GBK" w:cs="Times New Roman"/>
                <w:bCs/>
                <w:color w:val="000000"/>
                <w:kern w:val="0"/>
                <w:szCs w:val="21"/>
                <w:highlight w:val="none"/>
              </w:rPr>
              <w:t>操作风险偏好</w:t>
            </w:r>
          </w:p>
        </w:tc>
        <w:tc>
          <w:tcPr>
            <w:tcW w:w="464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方正仿宋_GBK" w:cs="Times New Roman"/>
                <w:color w:val="000000"/>
                <w:kern w:val="0"/>
                <w:szCs w:val="21"/>
                <w:highlight w:val="none"/>
              </w:rPr>
            </w:pPr>
            <w:r>
              <w:rPr>
                <w:rFonts w:ascii="Times New Roman" w:hAnsi="Times New Roman" w:eastAsia="方正仿宋_GBK" w:cs="Times New Roman"/>
                <w:color w:val="000000"/>
                <w:kern w:val="0"/>
                <w:szCs w:val="21"/>
                <w:highlight w:val="none"/>
              </w:rPr>
              <w:t>操作风险损失率</w:t>
            </w:r>
          </w:p>
        </w:tc>
        <w:tc>
          <w:tcPr>
            <w:tcW w:w="1355"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方正仿宋_GBK" w:cs="Times New Roman"/>
                <w:color w:val="000000"/>
                <w:kern w:val="0"/>
                <w:szCs w:val="21"/>
                <w:highlight w:val="none"/>
              </w:rPr>
            </w:pPr>
            <w:r>
              <w:rPr>
                <w:rFonts w:hint="eastAsia" w:ascii="方正仿宋_GBK" w:eastAsia="方正仿宋_GBK"/>
                <w:color w:val="000000"/>
                <w:szCs w:val="21"/>
                <w:highlight w:val="none"/>
              </w:rPr>
              <w:t>≤</w:t>
            </w:r>
            <w:r>
              <w:rPr>
                <w:rFonts w:ascii="Times New Roman" w:hAnsi="Times New Roman" w:eastAsia="方正仿宋_GBK" w:cs="Times New Roman"/>
                <w:color w:val="000000"/>
                <w:szCs w:val="21"/>
                <w:highlight w:val="none"/>
              </w:rPr>
              <w:t>1%</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24"/>
                <w:highlight w:val="none"/>
              </w:rPr>
            </w:pPr>
            <w:r>
              <w:rPr>
                <w:rFonts w:ascii="Times New Roman" w:hAnsi="Times New Roman" w:cs="Times New Roman"/>
                <w:color w:val="000000"/>
                <w:highlight w:val="none"/>
              </w:rPr>
              <w:t>0</w:t>
            </w:r>
          </w:p>
        </w:tc>
      </w:tr>
      <w:tr>
        <w:tblPrEx>
          <w:tblLayout w:type="fixed"/>
          <w:tblCellMar>
            <w:top w:w="0" w:type="dxa"/>
            <w:left w:w="108" w:type="dxa"/>
            <w:bottom w:w="0" w:type="dxa"/>
            <w:right w:w="108" w:type="dxa"/>
          </w:tblCellMar>
        </w:tblPrEx>
        <w:trPr>
          <w:trHeight w:val="330" w:hRule="atLeast"/>
        </w:trPr>
        <w:tc>
          <w:tcPr>
            <w:tcW w:w="1261"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Times New Roman" w:hAnsi="Times New Roman" w:eastAsia="方正仿宋_GBK" w:cs="Times New Roman"/>
                <w:bCs/>
                <w:color w:val="000000"/>
                <w:kern w:val="0"/>
                <w:szCs w:val="21"/>
                <w:highlight w:val="none"/>
              </w:rPr>
            </w:pPr>
          </w:p>
        </w:tc>
        <w:tc>
          <w:tcPr>
            <w:tcW w:w="464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rPr>
              <w:t>案件风险率</w:t>
            </w:r>
          </w:p>
        </w:tc>
        <w:tc>
          <w:tcPr>
            <w:tcW w:w="1355"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宋体" w:cs="Times New Roman"/>
                <w:color w:val="000000"/>
                <w:kern w:val="0"/>
                <w:szCs w:val="21"/>
                <w:highlight w:val="none"/>
              </w:rPr>
            </w:pPr>
            <w:r>
              <w:rPr>
                <w:rFonts w:hint="eastAsia" w:ascii="方正仿宋_GBK" w:eastAsia="方正仿宋_GBK"/>
                <w:color w:val="000000"/>
                <w:szCs w:val="21"/>
                <w:highlight w:val="none"/>
              </w:rPr>
              <w:t>≤</w:t>
            </w:r>
            <w:r>
              <w:rPr>
                <w:rFonts w:ascii="Times New Roman" w:hAnsi="Times New Roman" w:eastAsia="方正仿宋_GBK" w:cs="Times New Roman"/>
                <w:color w:val="000000"/>
                <w:szCs w:val="21"/>
                <w:highlight w:val="none"/>
              </w:rPr>
              <w:t>0.09%</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24"/>
                <w:highlight w:val="none"/>
              </w:rPr>
            </w:pPr>
            <w:r>
              <w:rPr>
                <w:rFonts w:ascii="Times New Roman" w:hAnsi="Times New Roman" w:cs="Times New Roman"/>
                <w:color w:val="000000"/>
                <w:highlight w:val="none"/>
              </w:rPr>
              <w:t>0</w:t>
            </w:r>
          </w:p>
        </w:tc>
      </w:tr>
      <w:tr>
        <w:tblPrEx>
          <w:tblLayout w:type="fixed"/>
          <w:tblCellMar>
            <w:top w:w="0" w:type="dxa"/>
            <w:left w:w="108" w:type="dxa"/>
            <w:bottom w:w="0" w:type="dxa"/>
            <w:right w:w="108" w:type="dxa"/>
          </w:tblCellMar>
        </w:tblPrEx>
        <w:trPr>
          <w:trHeight w:val="330" w:hRule="atLeast"/>
        </w:trPr>
        <w:tc>
          <w:tcPr>
            <w:tcW w:w="126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Times New Roman" w:hAnsi="Times New Roman" w:eastAsia="方正仿宋_GBK" w:cs="Times New Roman"/>
                <w:bCs/>
                <w:color w:val="000000"/>
                <w:kern w:val="0"/>
                <w:szCs w:val="21"/>
                <w:highlight w:val="none"/>
              </w:rPr>
            </w:pPr>
            <w:r>
              <w:rPr>
                <w:rFonts w:ascii="Times New Roman" w:hAnsi="Times New Roman" w:eastAsia="方正仿宋_GBK" w:cs="Times New Roman"/>
                <w:bCs/>
                <w:color w:val="000000"/>
                <w:kern w:val="0"/>
                <w:szCs w:val="21"/>
                <w:highlight w:val="none"/>
              </w:rPr>
              <w:t>流动性风险偏好</w:t>
            </w:r>
          </w:p>
        </w:tc>
        <w:tc>
          <w:tcPr>
            <w:tcW w:w="464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方正仿宋_GBK" w:cs="Times New Roman"/>
                <w:color w:val="000000"/>
                <w:kern w:val="0"/>
                <w:szCs w:val="21"/>
                <w:highlight w:val="none"/>
              </w:rPr>
            </w:pPr>
            <w:r>
              <w:rPr>
                <w:rFonts w:ascii="Times New Roman" w:hAnsi="Times New Roman" w:eastAsia="方正仿宋_GBK" w:cs="Times New Roman"/>
                <w:color w:val="000000"/>
                <w:kern w:val="0"/>
                <w:szCs w:val="21"/>
                <w:highlight w:val="none"/>
              </w:rPr>
              <w:t>流动性比例</w:t>
            </w:r>
          </w:p>
        </w:tc>
        <w:tc>
          <w:tcPr>
            <w:tcW w:w="1355"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宋体" w:cs="Times New Roman"/>
                <w:color w:val="000000"/>
                <w:kern w:val="0"/>
                <w:szCs w:val="21"/>
                <w:highlight w:val="none"/>
              </w:rPr>
            </w:pPr>
            <w:r>
              <w:rPr>
                <w:rFonts w:hint="eastAsia" w:ascii="华文中宋" w:hAnsi="华文中宋" w:eastAsia="华文中宋"/>
                <w:color w:val="000000"/>
                <w:szCs w:val="21"/>
                <w:highlight w:val="none"/>
              </w:rPr>
              <w:t>≥</w:t>
            </w:r>
            <w:r>
              <w:rPr>
                <w:rFonts w:ascii="Times New Roman" w:hAnsi="Times New Roman" w:cs="Times New Roman"/>
                <w:color w:val="000000"/>
                <w:szCs w:val="21"/>
                <w:highlight w:val="none"/>
              </w:rPr>
              <w:t>30%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24"/>
                <w:highlight w:val="none"/>
              </w:rPr>
            </w:pPr>
            <w:r>
              <w:rPr>
                <w:rFonts w:ascii="Times New Roman" w:hAnsi="Times New Roman" w:cs="Times New Roman"/>
                <w:color w:val="000000"/>
                <w:highlight w:val="none"/>
              </w:rPr>
              <w:t>308.46%</w:t>
            </w:r>
          </w:p>
        </w:tc>
      </w:tr>
      <w:tr>
        <w:tblPrEx>
          <w:tblLayout w:type="fixed"/>
          <w:tblCellMar>
            <w:top w:w="0" w:type="dxa"/>
            <w:left w:w="108" w:type="dxa"/>
            <w:bottom w:w="0" w:type="dxa"/>
            <w:right w:w="108" w:type="dxa"/>
          </w:tblCellMar>
        </w:tblPrEx>
        <w:trPr>
          <w:trHeight w:val="330" w:hRule="atLeast"/>
        </w:trPr>
        <w:tc>
          <w:tcPr>
            <w:tcW w:w="1261"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Times New Roman" w:hAnsi="Times New Roman" w:eastAsia="方正仿宋_GBK" w:cs="Times New Roman"/>
                <w:b/>
                <w:bCs/>
                <w:color w:val="000000"/>
                <w:kern w:val="0"/>
                <w:szCs w:val="21"/>
                <w:highlight w:val="none"/>
              </w:rPr>
            </w:pPr>
          </w:p>
        </w:tc>
        <w:tc>
          <w:tcPr>
            <w:tcW w:w="4646"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方正仿宋_GBK" w:cs="Times New Roman"/>
                <w:color w:val="000000"/>
                <w:kern w:val="0"/>
                <w:szCs w:val="21"/>
                <w:highlight w:val="none"/>
              </w:rPr>
            </w:pPr>
            <w:r>
              <w:rPr>
                <w:rFonts w:ascii="Times New Roman" w:hAnsi="Times New Roman" w:eastAsia="方正仿宋_GBK" w:cs="Times New Roman"/>
                <w:color w:val="000000"/>
                <w:kern w:val="0"/>
                <w:szCs w:val="21"/>
                <w:highlight w:val="none"/>
              </w:rPr>
              <w:t>流动性匹配率</w:t>
            </w:r>
          </w:p>
        </w:tc>
        <w:tc>
          <w:tcPr>
            <w:tcW w:w="1355"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华文中宋" w:cs="Times New Roman"/>
                <w:color w:val="000000"/>
                <w:kern w:val="0"/>
                <w:szCs w:val="21"/>
                <w:highlight w:val="none"/>
              </w:rPr>
            </w:pPr>
            <w:r>
              <w:rPr>
                <w:rFonts w:hint="eastAsia" w:ascii="华文中宋" w:hAnsi="华文中宋" w:eastAsia="华文中宋"/>
                <w:color w:val="000000"/>
                <w:szCs w:val="21"/>
                <w:highlight w:val="none"/>
              </w:rPr>
              <w:t>≥</w:t>
            </w:r>
            <w:r>
              <w:rPr>
                <w:rFonts w:ascii="Times New Roman" w:hAnsi="Times New Roman" w:eastAsia="华文中宋" w:cs="Times New Roman"/>
                <w:color w:val="000000"/>
                <w:szCs w:val="21"/>
                <w:highlight w:val="none"/>
              </w:rPr>
              <w:t>105%</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24"/>
                <w:highlight w:val="none"/>
              </w:rPr>
            </w:pPr>
            <w:r>
              <w:rPr>
                <w:rFonts w:ascii="Times New Roman" w:hAnsi="Times New Roman" w:cs="Times New Roman"/>
                <w:color w:val="000000"/>
                <w:highlight w:val="none"/>
              </w:rPr>
              <w:t>74.77%</w:t>
            </w:r>
          </w:p>
        </w:tc>
      </w:tr>
    </w:tbl>
    <w:p>
      <w:pPr>
        <w:ind w:firstLine="640" w:firstLineChars="200"/>
        <w:rPr>
          <w:rFonts w:ascii="Times New Roman" w:hAnsi="Times New Roman" w:eastAsia="方正仿宋_GBK" w:cs="Times New Roman"/>
          <w:sz w:val="32"/>
          <w:szCs w:val="32"/>
          <w:highlight w:val="none"/>
        </w:rPr>
      </w:pPr>
    </w:p>
    <w:p>
      <w:pPr>
        <w:ind w:firstLine="640" w:firstLineChars="200"/>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三、风险计量、监测和管理信息系统</w:t>
      </w:r>
    </w:p>
    <w:p>
      <w:pPr>
        <w:ind w:firstLine="640" w:firstLineChars="200"/>
        <w:rPr>
          <w:rFonts w:ascii="Times New Roman" w:hAnsi="Times New Roman" w:eastAsia="方正仿宋_GBK" w:cs="Times New Roman"/>
          <w:bCs/>
          <w:sz w:val="32"/>
          <w:szCs w:val="32"/>
          <w:highlight w:val="none"/>
        </w:rPr>
      </w:pPr>
      <w:r>
        <w:rPr>
          <w:rFonts w:ascii="Times New Roman" w:hAnsi="Times New Roman" w:eastAsia="方正仿宋_GBK" w:cs="Times New Roman"/>
          <w:bCs/>
          <w:sz w:val="32"/>
          <w:szCs w:val="32"/>
          <w:highlight w:val="none"/>
        </w:rPr>
        <w:t>依托发起行的信贷与投资管理信息系统、综合业务系统、事后监督系统、审计预警系统、流动性风险管理系统、合规系统、综合报表平台等系统，能有效实现对信用风险、流动性风险、操作风险、市场风险等的识别、计量、评估、监测，根据监测数据按季开展流动性风险、信用风险、市场风险压力测试，有效控制各类风险。</w:t>
      </w:r>
      <w:commentRangeEnd w:id="10"/>
      <w:r>
        <w:rPr>
          <w:highlight w:val="none"/>
        </w:rPr>
        <w:commentReference w:id="10"/>
      </w:r>
    </w:p>
    <w:p>
      <w:pPr>
        <w:spacing w:line="580" w:lineRule="exact"/>
        <w:ind w:firstLine="640" w:firstLineChars="200"/>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四、内部控制和全面审计情况</w:t>
      </w:r>
    </w:p>
    <w:p>
      <w:pPr>
        <w:spacing w:line="580" w:lineRule="exact"/>
        <w:ind w:firstLine="640" w:firstLineChars="200"/>
        <w:rPr>
          <w:rFonts w:ascii="Times New Roman" w:hAnsi="Times New Roman" w:eastAsia="方正小标宋_GBK" w:cs="Times New Roman"/>
          <w:bCs/>
          <w:kern w:val="0"/>
          <w:sz w:val="32"/>
          <w:szCs w:val="32"/>
        </w:rPr>
      </w:pPr>
      <w:commentRangeStart w:id="11"/>
      <w:r>
        <w:rPr>
          <w:rFonts w:ascii="Times New Roman" w:hAnsi="Times New Roman" w:eastAsia="方正仿宋_GBK" w:cs="Times New Roman"/>
          <w:bCs/>
          <w:sz w:val="32"/>
          <w:szCs w:val="32"/>
          <w:highlight w:val="none"/>
        </w:rPr>
        <w:t>一是成立内控提升检查领导小组，行长亲自部署安排，通过细化方案、建立台账、强化问责等举措加强制度执行，提升内部治理水平。二是逢会必强调，对日常工作时时提醒，对问题疑惑实时解答，畅通渠道促进工作交流。三是层层落实，全行各部门自行开展全面自查，条线部门进行“梳理”工作，审计稽核岗进行再监督。我行2025年条线案件风险</w:t>
      </w:r>
      <w:r>
        <w:rPr>
          <w:rFonts w:ascii="Times New Roman" w:hAnsi="Times New Roman" w:eastAsia="方正仿宋_GBK" w:cs="Times New Roman"/>
          <w:bCs/>
          <w:sz w:val="32"/>
          <w:szCs w:val="32"/>
        </w:rPr>
        <w:t>排查及自查自纠检查发现问题共计52个，主要在贷款业务、财务管理、监督履职等方面管理不到位。四是将整治要点与日常检查、专项检查相结合，持续跟进和整治，坚决做到业务发展与内控提升并重。</w:t>
      </w:r>
      <w:commentRangeEnd w:id="11"/>
      <w:r>
        <w:commentReference w:id="11"/>
      </w:r>
    </w:p>
    <w:p>
      <w:pPr>
        <w:widowControl/>
        <w:numPr>
          <w:ilvl w:val="0"/>
          <w:numId w:val="4"/>
        </w:numPr>
        <w:spacing w:line="580" w:lineRule="exact"/>
        <w:jc w:val="center"/>
        <w:rPr>
          <w:rFonts w:ascii="Times New Roman" w:hAnsi="Times New Roman" w:cs="Times New Roman"/>
        </w:rPr>
      </w:pPr>
      <w:commentRangeStart w:id="12"/>
      <w:r>
        <w:rPr>
          <w:rFonts w:ascii="Times New Roman" w:hAnsi="Times New Roman" w:eastAsia="方正小标宋_GBK" w:cs="Times New Roman"/>
          <w:bCs/>
          <w:kern w:val="0"/>
          <w:sz w:val="32"/>
          <w:szCs w:val="32"/>
        </w:rPr>
        <w:t> 消费者权益保护情况</w:t>
      </w:r>
    </w:p>
    <w:p>
      <w:pPr>
        <w:tabs>
          <w:tab w:val="left" w:pos="0"/>
        </w:tabs>
        <w:adjustRightInd w:val="0"/>
        <w:snapToGrid w:val="0"/>
        <w:spacing w:line="580" w:lineRule="exact"/>
        <w:ind w:firstLine="640" w:firstLineChars="200"/>
        <w:rPr>
          <w:rFonts w:ascii="Times New Roman" w:hAnsi="Times New Roman" w:eastAsia="方正黑体_GBK" w:cs="Times New Roman"/>
          <w:bCs/>
          <w:sz w:val="32"/>
          <w:szCs w:val="32"/>
          <w:highlight w:val="none"/>
        </w:rPr>
      </w:pPr>
      <w:r>
        <w:rPr>
          <w:rFonts w:ascii="Times New Roman" w:hAnsi="Times New Roman" w:eastAsia="方正黑体_GBK" w:cs="Times New Roman"/>
          <w:bCs/>
          <w:sz w:val="32"/>
          <w:szCs w:val="32"/>
          <w:highlight w:val="none"/>
        </w:rPr>
        <w:t>一、消费者投诉情况</w:t>
      </w:r>
    </w:p>
    <w:p>
      <w:pPr>
        <w:tabs>
          <w:tab w:val="left" w:pos="0"/>
        </w:tabs>
        <w:adjustRightInd w:val="0"/>
        <w:snapToGrid w:val="0"/>
        <w:spacing w:line="580" w:lineRule="exact"/>
        <w:ind w:firstLine="640" w:firstLineChars="200"/>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2025年，我行收到2笔投诉，具体情况如下：</w:t>
      </w:r>
    </w:p>
    <w:p>
      <w:pPr>
        <w:tabs>
          <w:tab w:val="left" w:pos="0"/>
        </w:tabs>
        <w:adjustRightInd w:val="0"/>
        <w:snapToGrid w:val="0"/>
        <w:spacing w:line="580" w:lineRule="exact"/>
        <w:ind w:firstLine="640" w:firstLineChars="200"/>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一是三季度收到1笔投诉，投诉来源为电话投诉至泉州消保中心后转投诉，投诉业务办理渠道为中、后台业务渠道，投诉业务类别为个人住房贷款，投诉原因为因金融机构管理制度、业务规则与流程引起的投诉，投诉处理结果为满意。</w:t>
      </w:r>
    </w:p>
    <w:p>
      <w:pPr>
        <w:tabs>
          <w:tab w:val="left" w:pos="0"/>
        </w:tabs>
        <w:adjustRightInd w:val="0"/>
        <w:snapToGrid w:val="0"/>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二是四季度收到1笔投诉，投诉来源为金融消保服务平台转投诉，投诉业务办理渠道为移动客户端，投诉业务类别为个人生产经营性贷款，投诉原因为因金融机构服务设施、设备、业务系统引起的投诉，投诉处理结果为满意。</w:t>
      </w:r>
    </w:p>
    <w:p>
      <w:pPr>
        <w:tabs>
          <w:tab w:val="left" w:pos="0"/>
        </w:tabs>
        <w:adjustRightInd w:val="0"/>
        <w:snapToGrid w:val="0"/>
        <w:spacing w:line="580" w:lineRule="exact"/>
        <w:ind w:firstLine="640" w:firstLineChars="200"/>
        <w:rPr>
          <w:rFonts w:ascii="Times New Roman" w:hAnsi="Times New Roman" w:eastAsia="方正黑体_GBK" w:cs="Times New Roman"/>
          <w:bCs/>
          <w:sz w:val="32"/>
          <w:szCs w:val="32"/>
          <w:highlight w:val="none"/>
        </w:rPr>
      </w:pPr>
      <w:r>
        <w:rPr>
          <w:rFonts w:ascii="Times New Roman" w:hAnsi="Times New Roman" w:eastAsia="方正黑体_GBK" w:cs="Times New Roman"/>
          <w:bCs/>
          <w:sz w:val="32"/>
          <w:szCs w:val="32"/>
          <w:highlight w:val="none"/>
        </w:rPr>
        <w:t>二、消费者权益保护重大信息</w:t>
      </w:r>
    </w:p>
    <w:p>
      <w:pPr>
        <w:tabs>
          <w:tab w:val="left" w:pos="0"/>
        </w:tabs>
        <w:adjustRightInd w:val="0"/>
        <w:snapToGrid w:val="0"/>
        <w:spacing w:line="580" w:lineRule="exact"/>
        <w:ind w:firstLine="640" w:firstLineChars="200"/>
        <w:rPr>
          <w:rFonts w:ascii="Times New Roman" w:hAnsi="Times New Roman" w:cs="Times New Roman"/>
          <w:highlight w:val="none"/>
        </w:rPr>
      </w:pPr>
      <w:r>
        <w:rPr>
          <w:rFonts w:ascii="Times New Roman" w:hAnsi="Times New Roman" w:eastAsia="方正仿宋_GBK" w:cs="Times New Roman"/>
          <w:sz w:val="32"/>
          <w:szCs w:val="32"/>
          <w:highlight w:val="none"/>
        </w:rPr>
        <w:t>本年度无消费者权益保护重大信息。</w:t>
      </w:r>
      <w:commentRangeEnd w:id="12"/>
      <w:r>
        <w:rPr>
          <w:highlight w:val="none"/>
        </w:rPr>
        <w:commentReference w:id="12"/>
      </w:r>
    </w:p>
    <w:p>
      <w:pPr>
        <w:widowControl/>
        <w:numPr>
          <w:ilvl w:val="0"/>
          <w:numId w:val="4"/>
        </w:numPr>
        <w:spacing w:line="580" w:lineRule="exact"/>
        <w:jc w:val="center"/>
        <w:rPr>
          <w:rFonts w:ascii="Times New Roman" w:hAnsi="Times New Roman" w:cs="Times New Roman"/>
          <w:highlight w:val="none"/>
        </w:rPr>
      </w:pPr>
      <w:r>
        <w:rPr>
          <w:rFonts w:ascii="Times New Roman" w:hAnsi="Times New Roman" w:eastAsia="方正小标宋_GBK" w:cs="Times New Roman"/>
          <w:bCs/>
          <w:kern w:val="0"/>
          <w:sz w:val="32"/>
          <w:szCs w:val="32"/>
          <w:highlight w:val="none"/>
        </w:rPr>
        <w:t> 其他重要事项</w:t>
      </w:r>
    </w:p>
    <w:p>
      <w:pPr>
        <w:widowControl/>
        <w:spacing w:line="580" w:lineRule="exact"/>
        <w:ind w:firstLine="640" w:firstLineChars="200"/>
        <w:jc w:val="left"/>
        <w:rPr>
          <w:rFonts w:ascii="Times New Roman" w:hAnsi="Times New Roman" w:eastAsia="方正黑体_GBK" w:cs="Times New Roman"/>
          <w:kern w:val="0"/>
          <w:sz w:val="32"/>
          <w:szCs w:val="32"/>
          <w:highlight w:val="none"/>
        </w:rPr>
      </w:pPr>
      <w:r>
        <w:rPr>
          <w:rFonts w:ascii="Times New Roman" w:hAnsi="Times New Roman" w:eastAsia="方正黑体_GBK" w:cs="Times New Roman"/>
          <w:kern w:val="0"/>
          <w:sz w:val="32"/>
          <w:szCs w:val="32"/>
          <w:highlight w:val="none"/>
        </w:rPr>
        <w:t>一、报告期内，无重大诉讼、仲裁事项。</w:t>
      </w:r>
      <w:r>
        <w:rPr>
          <w:rFonts w:ascii="Times New Roman" w:hAnsi="Times New Roman" w:eastAsia="方正仿宋_GBK" w:cs="Times New Roman"/>
          <w:sz w:val="32"/>
          <w:szCs w:val="32"/>
          <w:highlight w:val="none"/>
        </w:rPr>
        <w:t>2025年，清收不良贷款，涉及不良贷款诉讼案件2件，标的金额7.98万元，均已判我行胜诉，且强制执行。</w:t>
      </w:r>
    </w:p>
    <w:p>
      <w:pPr>
        <w:widowControl/>
        <w:spacing w:line="580" w:lineRule="exact"/>
        <w:ind w:firstLine="640" w:firstLineChars="200"/>
        <w:jc w:val="left"/>
        <w:rPr>
          <w:rFonts w:ascii="Times New Roman" w:hAnsi="Times New Roman" w:eastAsia="方正黑体_GBK" w:cs="Times New Roman"/>
          <w:kern w:val="0"/>
          <w:sz w:val="32"/>
          <w:szCs w:val="32"/>
          <w:highlight w:val="none"/>
        </w:rPr>
      </w:pPr>
      <w:r>
        <w:rPr>
          <w:rFonts w:ascii="Times New Roman" w:hAnsi="Times New Roman" w:eastAsia="方正黑体_GBK" w:cs="Times New Roman"/>
          <w:kern w:val="0"/>
          <w:sz w:val="32"/>
          <w:szCs w:val="32"/>
          <w:highlight w:val="none"/>
        </w:rPr>
        <w:t>二、报告期内，未发生重大案件、重大差错等情况。</w:t>
      </w:r>
    </w:p>
    <w:p>
      <w:pPr>
        <w:widowControl/>
        <w:spacing w:line="580" w:lineRule="exact"/>
        <w:ind w:firstLine="640" w:firstLineChars="200"/>
        <w:jc w:val="left"/>
        <w:rPr>
          <w:rFonts w:ascii="Times New Roman" w:hAnsi="Times New Roman" w:eastAsia="方正黑体_GBK" w:cs="Times New Roman"/>
          <w:kern w:val="0"/>
          <w:sz w:val="32"/>
          <w:szCs w:val="32"/>
          <w:highlight w:val="none"/>
        </w:rPr>
      </w:pPr>
      <w:r>
        <w:rPr>
          <w:rFonts w:ascii="Times New Roman" w:hAnsi="Times New Roman" w:eastAsia="方正黑体_GBK" w:cs="Times New Roman"/>
          <w:kern w:val="0"/>
          <w:sz w:val="32"/>
          <w:szCs w:val="32"/>
          <w:highlight w:val="none"/>
        </w:rPr>
        <w:t>三、报告期内发生的关联交易已如实披露。</w:t>
      </w:r>
    </w:p>
    <w:p>
      <w:pPr>
        <w:widowControl/>
        <w:spacing w:line="580" w:lineRule="exact"/>
        <w:ind w:firstLine="640" w:firstLineChars="200"/>
        <w:jc w:val="left"/>
        <w:rPr>
          <w:rFonts w:ascii="Times New Roman" w:hAnsi="Times New Roman" w:eastAsia="方正黑体_GBK" w:cs="Times New Roman"/>
          <w:kern w:val="0"/>
          <w:sz w:val="32"/>
          <w:szCs w:val="32"/>
          <w:highlight w:val="none"/>
        </w:rPr>
      </w:pPr>
      <w:r>
        <w:rPr>
          <w:rFonts w:ascii="Times New Roman" w:hAnsi="Times New Roman" w:eastAsia="方正黑体_GBK" w:cs="Times New Roman"/>
          <w:kern w:val="0"/>
          <w:sz w:val="32"/>
          <w:szCs w:val="32"/>
          <w:highlight w:val="none"/>
        </w:rPr>
        <w:t>四、报告期内本公司各项业务合同履行情况正常，无重大合同纠纷发生。</w:t>
      </w:r>
    </w:p>
    <w:p>
      <w:pPr>
        <w:widowControl/>
        <w:spacing w:line="580" w:lineRule="exact"/>
        <w:ind w:firstLine="640" w:firstLineChars="200"/>
        <w:jc w:val="left"/>
        <w:rPr>
          <w:rFonts w:ascii="Times New Roman" w:hAnsi="Times New Roman" w:cs="Times New Roman"/>
          <w:sz w:val="32"/>
          <w:szCs w:val="32"/>
          <w:highlight w:val="none"/>
        </w:rPr>
      </w:pPr>
      <w:r>
        <w:rPr>
          <w:rFonts w:ascii="Times New Roman" w:hAnsi="Times New Roman" w:eastAsia="方正仿宋_GBK" w:cs="Times New Roman"/>
          <w:kern w:val="0"/>
          <w:sz w:val="32"/>
          <w:szCs w:val="32"/>
          <w:highlight w:val="none"/>
        </w:rPr>
        <w:t>报告期内，除上述信息外，本公司无其他有必要让公众了解的重要信息。</w:t>
      </w:r>
    </w:p>
    <w:p>
      <w:pPr>
        <w:widowControl/>
        <w:spacing w:line="580" w:lineRule="exact"/>
        <w:jc w:val="center"/>
        <w:rPr>
          <w:rFonts w:ascii="Times New Roman" w:hAnsi="Times New Roman" w:eastAsia="方正小标宋_GBK" w:cs="Times New Roman"/>
          <w:bCs/>
          <w:kern w:val="0"/>
          <w:sz w:val="32"/>
          <w:szCs w:val="32"/>
          <w:highlight w:val="none"/>
        </w:rPr>
      </w:pPr>
      <w:commentRangeStart w:id="13"/>
      <w:r>
        <w:rPr>
          <w:rFonts w:ascii="Times New Roman" w:hAnsi="Times New Roman" w:eastAsia="方正小标宋_GBK" w:cs="Times New Roman"/>
          <w:bCs/>
          <w:kern w:val="0"/>
          <w:sz w:val="32"/>
          <w:szCs w:val="32"/>
          <w:highlight w:val="none"/>
        </w:rPr>
        <w:t>第十一节  财务报告</w:t>
      </w:r>
    </w:p>
    <w:p>
      <w:pPr>
        <w:widowControl/>
        <w:spacing w:line="580" w:lineRule="exact"/>
        <w:ind w:firstLine="640" w:firstLineChars="200"/>
        <w:rPr>
          <w:rFonts w:ascii="Times New Roman" w:hAnsi="Times New Roman" w:eastAsia="方正仿宋_GBK" w:cs="Times New Roman"/>
          <w:kern w:val="0"/>
          <w:sz w:val="32"/>
          <w:szCs w:val="32"/>
          <w:highlight w:val="none"/>
        </w:rPr>
      </w:pPr>
      <w:r>
        <w:rPr>
          <w:rFonts w:ascii="Times New Roman" w:hAnsi="Times New Roman" w:eastAsia="方正黑体_GBK" w:cs="Times New Roman"/>
          <w:kern w:val="0"/>
          <w:sz w:val="32"/>
          <w:szCs w:val="32"/>
          <w:highlight w:val="none"/>
        </w:rPr>
        <w:t>一、审计报告及财务报表</w:t>
      </w:r>
      <w:r>
        <w:rPr>
          <w:rFonts w:ascii="Times New Roman" w:hAnsi="Times New Roman" w:eastAsia="方正仿宋_GBK" w:cs="Times New Roman"/>
          <w:kern w:val="0"/>
          <w:sz w:val="32"/>
          <w:szCs w:val="32"/>
          <w:highlight w:val="none"/>
        </w:rPr>
        <w:t>（见附件）</w:t>
      </w:r>
      <w:commentRangeEnd w:id="13"/>
      <w:r>
        <w:rPr>
          <w:highlight w:val="none"/>
        </w:rPr>
        <w:commentReference w:id="13"/>
      </w:r>
    </w:p>
    <w:p>
      <w:pPr>
        <w:widowControl/>
        <w:spacing w:line="580" w:lineRule="exact"/>
        <w:ind w:firstLine="640" w:firstLineChars="200"/>
        <w:jc w:val="left"/>
        <w:rPr>
          <w:rFonts w:ascii="Times New Roman" w:hAnsi="Times New Roman" w:eastAsia="方正黑体_GBK" w:cs="Times New Roman"/>
          <w:kern w:val="0"/>
          <w:sz w:val="32"/>
          <w:szCs w:val="32"/>
          <w:highlight w:val="none"/>
        </w:rPr>
      </w:pPr>
      <w:r>
        <w:rPr>
          <w:rFonts w:ascii="Times New Roman" w:hAnsi="Times New Roman" w:eastAsia="方正黑体_GBK" w:cs="Times New Roman"/>
          <w:kern w:val="0"/>
          <w:sz w:val="32"/>
          <w:szCs w:val="32"/>
          <w:highlight w:val="none"/>
        </w:rPr>
        <w:t>二、公司主要会计政策、会计估计和会计差错</w:t>
      </w:r>
    </w:p>
    <w:p>
      <w:pPr>
        <w:widowControl/>
        <w:spacing w:line="580" w:lineRule="exact"/>
        <w:ind w:firstLine="640" w:firstLineChars="200"/>
        <w:rPr>
          <w:rFonts w:ascii="Times New Roman" w:hAnsi="Times New Roman" w:eastAsia="方正仿宋_GBK" w:cs="Times New Roman"/>
          <w:kern w:val="0"/>
          <w:sz w:val="32"/>
          <w:szCs w:val="32"/>
          <w:highlight w:val="none"/>
        </w:rPr>
      </w:pPr>
      <w:r>
        <w:rPr>
          <w:rFonts w:ascii="Times New Roman" w:hAnsi="Times New Roman" w:eastAsia="方正仿宋_GBK" w:cs="Times New Roman"/>
          <w:kern w:val="0"/>
          <w:sz w:val="32"/>
          <w:szCs w:val="32"/>
          <w:highlight w:val="none"/>
        </w:rPr>
        <w:t>（一）会计年度：本公司会计年度自公历1月1日起至12月31日止。</w:t>
      </w:r>
    </w:p>
    <w:p>
      <w:pPr>
        <w:widowControl/>
        <w:spacing w:line="580" w:lineRule="exact"/>
        <w:ind w:firstLine="640" w:firstLineChars="200"/>
        <w:rPr>
          <w:rFonts w:ascii="Times New Roman" w:hAnsi="Times New Roman" w:eastAsia="方正仿宋_GBK" w:cs="Times New Roman"/>
          <w:kern w:val="0"/>
          <w:sz w:val="32"/>
          <w:szCs w:val="32"/>
          <w:highlight w:val="none"/>
        </w:rPr>
      </w:pPr>
      <w:r>
        <w:rPr>
          <w:rFonts w:ascii="Times New Roman" w:hAnsi="Times New Roman" w:eastAsia="方正仿宋_GBK" w:cs="Times New Roman"/>
          <w:kern w:val="0"/>
          <w:sz w:val="32"/>
          <w:szCs w:val="32"/>
          <w:highlight w:val="none"/>
        </w:rPr>
        <w:t>（二）记账本位币：本公司的记账本位币为人民币。</w:t>
      </w:r>
    </w:p>
    <w:p>
      <w:pPr>
        <w:widowControl/>
        <w:spacing w:line="580" w:lineRule="exact"/>
        <w:ind w:firstLine="640" w:firstLineChars="200"/>
        <w:rPr>
          <w:rFonts w:ascii="Times New Roman" w:hAnsi="Times New Roman" w:eastAsia="方正仿宋_GBK" w:cs="Times New Roman"/>
          <w:kern w:val="0"/>
          <w:sz w:val="32"/>
          <w:szCs w:val="32"/>
          <w:highlight w:val="none"/>
        </w:rPr>
      </w:pPr>
      <w:r>
        <w:rPr>
          <w:rFonts w:ascii="Times New Roman" w:hAnsi="Times New Roman" w:eastAsia="方正仿宋_GBK" w:cs="Times New Roman"/>
          <w:kern w:val="0"/>
          <w:sz w:val="32"/>
          <w:szCs w:val="32"/>
          <w:highlight w:val="none"/>
        </w:rPr>
        <w:t>（三）主要会计政策、会计估计和核算方法：</w:t>
      </w:r>
    </w:p>
    <w:p>
      <w:pPr>
        <w:widowControl/>
        <w:spacing w:line="580" w:lineRule="exact"/>
        <w:ind w:firstLine="640" w:firstLineChars="200"/>
        <w:rPr>
          <w:rFonts w:ascii="Times New Roman" w:hAnsi="Times New Roman" w:eastAsia="方正仿宋_GBK" w:cs="Times New Roman"/>
          <w:kern w:val="0"/>
          <w:sz w:val="32"/>
          <w:szCs w:val="32"/>
          <w:highlight w:val="none"/>
        </w:rPr>
      </w:pPr>
      <w:r>
        <w:rPr>
          <w:rFonts w:ascii="Times New Roman" w:hAnsi="Times New Roman" w:eastAsia="方正仿宋_GBK" w:cs="Times New Roman"/>
          <w:kern w:val="0"/>
          <w:sz w:val="32"/>
          <w:szCs w:val="32"/>
          <w:highlight w:val="none"/>
        </w:rPr>
        <w:t>（1）《企业会计准则》及其相关规定；</w:t>
      </w:r>
    </w:p>
    <w:p>
      <w:pPr>
        <w:widowControl/>
        <w:spacing w:line="580" w:lineRule="exact"/>
        <w:ind w:firstLine="640" w:firstLineChars="200"/>
        <w:rPr>
          <w:rFonts w:ascii="Times New Roman" w:hAnsi="Times New Roman" w:eastAsia="方正仿宋_GBK" w:cs="Times New Roman"/>
          <w:kern w:val="0"/>
          <w:sz w:val="32"/>
          <w:szCs w:val="32"/>
          <w:highlight w:val="none"/>
        </w:rPr>
      </w:pPr>
      <w:r>
        <w:rPr>
          <w:rFonts w:ascii="Times New Roman" w:hAnsi="Times New Roman" w:eastAsia="方正仿宋_GBK" w:cs="Times New Roman"/>
          <w:kern w:val="0"/>
          <w:sz w:val="32"/>
          <w:szCs w:val="32"/>
          <w:highlight w:val="none"/>
        </w:rPr>
        <w:t>（2）主发起行印发的《关于做好2024年年终决算工作的通知》；</w:t>
      </w:r>
    </w:p>
    <w:p>
      <w:pPr>
        <w:widowControl/>
        <w:spacing w:line="580" w:lineRule="exact"/>
        <w:ind w:firstLine="640" w:firstLineChars="200"/>
        <w:rPr>
          <w:rFonts w:ascii="Times New Roman" w:hAnsi="Times New Roman" w:eastAsia="方正仿宋_GBK" w:cs="Times New Roman"/>
          <w:kern w:val="0"/>
          <w:sz w:val="32"/>
          <w:szCs w:val="32"/>
          <w:highlight w:val="none"/>
        </w:rPr>
      </w:pPr>
      <w:r>
        <w:rPr>
          <w:rFonts w:ascii="Times New Roman" w:hAnsi="Times New Roman" w:eastAsia="方正仿宋_GBK" w:cs="Times New Roman"/>
          <w:kern w:val="0"/>
          <w:sz w:val="32"/>
          <w:szCs w:val="32"/>
          <w:highlight w:val="none"/>
        </w:rPr>
        <w:t>（3）《石狮渝农商村镇银行</w:t>
      </w:r>
      <w:bookmarkStart w:id="3" w:name="OLE_LINK2"/>
      <w:r>
        <w:rPr>
          <w:rFonts w:ascii="Times New Roman" w:hAnsi="Times New Roman" w:eastAsia="方正仿宋_GBK" w:cs="Times New Roman"/>
          <w:kern w:val="0"/>
          <w:sz w:val="32"/>
          <w:szCs w:val="32"/>
          <w:highlight w:val="none"/>
        </w:rPr>
        <w:t>会计基本制度</w:t>
      </w:r>
      <w:bookmarkEnd w:id="3"/>
      <w:r>
        <w:rPr>
          <w:rFonts w:ascii="Times New Roman" w:hAnsi="Times New Roman" w:eastAsia="方正仿宋_GBK" w:cs="Times New Roman"/>
          <w:kern w:val="0"/>
          <w:sz w:val="32"/>
          <w:szCs w:val="32"/>
          <w:highlight w:val="none"/>
        </w:rPr>
        <w:t>》。</w:t>
      </w:r>
    </w:p>
    <w:p>
      <w:pPr>
        <w:widowControl/>
        <w:spacing w:line="580" w:lineRule="exact"/>
        <w:ind w:firstLine="640" w:firstLineChars="200"/>
        <w:jc w:val="left"/>
        <w:rPr>
          <w:rFonts w:ascii="Times New Roman" w:hAnsi="Times New Roman" w:eastAsia="方正黑体_GBK" w:cs="Times New Roman"/>
          <w:kern w:val="0"/>
          <w:sz w:val="32"/>
          <w:szCs w:val="32"/>
          <w:highlight w:val="none"/>
        </w:rPr>
      </w:pPr>
      <w:r>
        <w:rPr>
          <w:rFonts w:ascii="Times New Roman" w:hAnsi="Times New Roman" w:eastAsia="方正黑体_GBK" w:cs="Times New Roman"/>
          <w:kern w:val="0"/>
          <w:sz w:val="32"/>
          <w:szCs w:val="32"/>
          <w:highlight w:val="none"/>
        </w:rPr>
        <w:t>三、报告期内本公司没有重大会计差错更正。</w:t>
      </w:r>
    </w:p>
    <w:p>
      <w:pPr>
        <w:widowControl/>
        <w:spacing w:line="580" w:lineRule="exact"/>
        <w:rPr>
          <w:rFonts w:ascii="Times New Roman" w:hAnsi="Times New Roman" w:eastAsia="方正仿宋_GBK" w:cs="Times New Roman"/>
          <w:b/>
          <w:kern w:val="0"/>
          <w:sz w:val="32"/>
          <w:szCs w:val="32"/>
          <w:highlight w:val="none"/>
        </w:rPr>
      </w:pPr>
    </w:p>
    <w:p>
      <w:pPr>
        <w:widowControl/>
        <w:spacing w:line="580" w:lineRule="exact"/>
        <w:rPr>
          <w:rFonts w:ascii="Times New Roman" w:hAnsi="Times New Roman" w:eastAsia="方正仿宋_GBK" w:cs="Times New Roman"/>
          <w:b/>
          <w:kern w:val="0"/>
          <w:sz w:val="32"/>
          <w:szCs w:val="32"/>
        </w:rPr>
      </w:pPr>
    </w:p>
    <w:p>
      <w:pPr>
        <w:widowControl/>
        <w:spacing w:line="580" w:lineRule="exact"/>
        <w:rPr>
          <w:rFonts w:ascii="Times New Roman" w:hAnsi="Times New Roman" w:eastAsia="方正仿宋_GBK" w:cs="Times New Roman"/>
          <w:bCs/>
          <w:kern w:val="0"/>
          <w:sz w:val="32"/>
          <w:szCs w:val="32"/>
        </w:rPr>
      </w:pPr>
      <w:r>
        <w:rPr>
          <w:rFonts w:ascii="Times New Roman" w:hAnsi="Times New Roman" w:eastAsia="方正仿宋_GBK" w:cs="Times New Roman"/>
          <w:b/>
          <w:kern w:val="0"/>
          <w:sz w:val="32"/>
          <w:szCs w:val="32"/>
        </w:rPr>
        <w:t xml:space="preserve">    </w:t>
      </w:r>
      <w:r>
        <w:rPr>
          <w:rFonts w:ascii="Times New Roman" w:hAnsi="Times New Roman" w:eastAsia="方正仿宋_GBK" w:cs="Times New Roman"/>
          <w:bCs/>
          <w:kern w:val="0"/>
          <w:sz w:val="32"/>
          <w:szCs w:val="32"/>
        </w:rPr>
        <w:t>附件：202</w:t>
      </w:r>
      <w:r>
        <w:rPr>
          <w:rFonts w:hint="eastAsia" w:ascii="Times New Roman" w:hAnsi="Times New Roman" w:eastAsia="方正仿宋_GBK" w:cs="Times New Roman"/>
          <w:bCs/>
          <w:kern w:val="0"/>
          <w:sz w:val="32"/>
          <w:szCs w:val="32"/>
        </w:rPr>
        <w:t>5</w:t>
      </w:r>
      <w:r>
        <w:rPr>
          <w:rFonts w:ascii="Times New Roman" w:hAnsi="Times New Roman" w:eastAsia="方正仿宋_GBK" w:cs="Times New Roman"/>
          <w:bCs/>
          <w:kern w:val="0"/>
          <w:sz w:val="32"/>
          <w:szCs w:val="32"/>
        </w:rPr>
        <w:t>年审计报告</w:t>
      </w:r>
    </w:p>
    <w:p>
      <w:pPr>
        <w:widowControl/>
        <w:spacing w:line="580" w:lineRule="exact"/>
        <w:rPr>
          <w:rFonts w:ascii="Times New Roman" w:hAnsi="Times New Roman" w:eastAsia="方正仿宋_GBK" w:cs="Times New Roman"/>
          <w:b/>
          <w:kern w:val="0"/>
          <w:sz w:val="32"/>
          <w:szCs w:val="32"/>
        </w:rPr>
      </w:pPr>
    </w:p>
    <w:p>
      <w:pPr>
        <w:widowControl/>
        <w:spacing w:line="580" w:lineRule="exact"/>
        <w:ind w:right="520" w:firstLine="3360" w:firstLineChars="1600"/>
        <w:rPr>
          <w:rFonts w:ascii="Times New Roman" w:hAnsi="Times New Roman" w:eastAsia="方正仿宋_GBK" w:cs="Times New Roman"/>
        </w:rPr>
      </w:pPr>
    </w:p>
    <w:sectPr>
      <w:headerReference r:id="rId5" w:type="default"/>
      <w:footerReference r:id="rId6" w:type="default"/>
      <w:footerReference r:id="rId7" w:type="even"/>
      <w:pgSz w:w="11906" w:h="16838"/>
      <w:pgMar w:top="1440" w:right="1800" w:bottom="1440" w:left="1800" w:header="851" w:footer="992" w:gutter="0"/>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吴育彬" w:date="2026-04-20T16:52:00Z" w:initials="">
    <w:p w14:paraId="5B9668A1">
      <w:pPr>
        <w:pStyle w:val="2"/>
      </w:pPr>
      <w:r>
        <w:rPr>
          <w:rFonts w:hint="eastAsia"/>
        </w:rPr>
        <w:t>综合部负责</w:t>
      </w:r>
    </w:p>
  </w:comment>
  <w:comment w:id="1" w:author="吴育彬" w:date="2026-04-20T16:52:00Z" w:initials="">
    <w:p w14:paraId="3711389B">
      <w:pPr>
        <w:pStyle w:val="2"/>
      </w:pPr>
      <w:r>
        <w:rPr>
          <w:rFonts w:hint="eastAsia"/>
        </w:rPr>
        <w:t>综合部负责</w:t>
      </w:r>
    </w:p>
  </w:comment>
  <w:comment w:id="2" w:author="吴育彬" w:date="2026-04-20T16:52:00Z" w:initials="">
    <w:p w14:paraId="5D121592">
      <w:pPr>
        <w:pStyle w:val="2"/>
      </w:pPr>
      <w:r>
        <w:rPr>
          <w:rFonts w:hint="eastAsia"/>
        </w:rPr>
        <w:t>综合部负责</w:t>
      </w:r>
    </w:p>
  </w:comment>
  <w:comment w:id="3" w:author="吴育彬" w:date="2026-04-20T16:52:00Z" w:initials="">
    <w:p w14:paraId="27B84B7B">
      <w:pPr>
        <w:pStyle w:val="2"/>
      </w:pPr>
      <w:r>
        <w:rPr>
          <w:rFonts w:hint="eastAsia"/>
        </w:rPr>
        <w:t>综合部负责</w:t>
      </w:r>
    </w:p>
  </w:comment>
  <w:comment w:id="4" w:author="吴育彬" w:date="2026-04-20T16:52:00Z" w:initials="">
    <w:p w14:paraId="75BD7A05">
      <w:pPr>
        <w:pStyle w:val="2"/>
      </w:pPr>
      <w:r>
        <w:rPr>
          <w:rFonts w:hint="eastAsia"/>
        </w:rPr>
        <w:t>吴育彬负责</w:t>
      </w:r>
    </w:p>
  </w:comment>
  <w:comment w:id="5" w:author="吴育彬" w:date="2026-04-20T16:54:00Z" w:initials="">
    <w:p w14:paraId="0BC373AE">
      <w:pPr>
        <w:pStyle w:val="2"/>
      </w:pPr>
      <w:r>
        <w:rPr>
          <w:rFonts w:hint="eastAsia"/>
        </w:rPr>
        <w:t>综合部负责</w:t>
      </w:r>
    </w:p>
  </w:comment>
  <w:comment w:id="6" w:author="吴育彬" w:date="2026-04-20T16:54:00Z" w:initials="">
    <w:p w14:paraId="65701E37">
      <w:pPr>
        <w:pStyle w:val="2"/>
      </w:pPr>
      <w:r>
        <w:rPr>
          <w:rFonts w:hint="eastAsia"/>
        </w:rPr>
        <w:t>综合部负责，吴育彬配合</w:t>
      </w:r>
    </w:p>
  </w:comment>
  <w:comment w:id="7" w:author="吴育彬" w:date="2026-04-20T16:55:00Z" w:initials="">
    <w:p w14:paraId="1BF527F8">
      <w:pPr>
        <w:pStyle w:val="2"/>
      </w:pPr>
      <w:r>
        <w:rPr>
          <w:rFonts w:hint="eastAsia"/>
        </w:rPr>
        <w:t>综合部负责</w:t>
      </w:r>
    </w:p>
  </w:comment>
  <w:comment w:id="8" w:author="吴育彬" w:date="2026-04-20T16:55:00Z" w:initials="">
    <w:p w14:paraId="763040AC">
      <w:pPr>
        <w:pStyle w:val="2"/>
        <w:rPr>
          <w:rFonts w:eastAsia="宋体"/>
        </w:rPr>
      </w:pPr>
      <w:r>
        <w:rPr>
          <w:rFonts w:hint="eastAsia"/>
        </w:rPr>
        <w:t>业务部负责，黄警城配合</w:t>
      </w:r>
    </w:p>
  </w:comment>
  <w:comment w:id="9" w:author="吴育彬" w:date="2026-04-20T16:55:00Z" w:initials="">
    <w:p w14:paraId="168F399F">
      <w:pPr>
        <w:pStyle w:val="2"/>
      </w:pPr>
      <w:r>
        <w:rPr>
          <w:rFonts w:hint="eastAsia"/>
        </w:rPr>
        <w:t>郭俊鸿负责</w:t>
      </w:r>
    </w:p>
  </w:comment>
  <w:comment w:id="10" w:author="吴育彬" w:date="2026-04-20T16:56:00Z" w:initials="">
    <w:p w14:paraId="1D5D5073">
      <w:pPr>
        <w:pStyle w:val="2"/>
      </w:pPr>
      <w:r>
        <w:rPr>
          <w:rFonts w:hint="eastAsia"/>
        </w:rPr>
        <w:t>风险部负责</w:t>
      </w:r>
    </w:p>
  </w:comment>
  <w:comment w:id="11" w:author="吴育彬" w:date="2026-04-20T16:56:00Z" w:initials="">
    <w:p w14:paraId="0A2140CD">
      <w:pPr>
        <w:pStyle w:val="2"/>
      </w:pPr>
      <w:r>
        <w:rPr>
          <w:rFonts w:hint="eastAsia"/>
        </w:rPr>
        <w:t>2025年暂由尤依棋负责</w:t>
      </w:r>
    </w:p>
  </w:comment>
  <w:comment w:id="12" w:author="吴育彬" w:date="2026-04-20T16:56:00Z" w:initials="">
    <w:p w14:paraId="3D2D5CAB">
      <w:pPr>
        <w:pStyle w:val="2"/>
      </w:pPr>
      <w:r>
        <w:rPr>
          <w:rFonts w:hint="eastAsia"/>
        </w:rPr>
        <w:t>风险部负责</w:t>
      </w:r>
    </w:p>
  </w:comment>
  <w:comment w:id="13" w:author="吴育彬" w:date="2026-04-20T16:57:00Z" w:initials="">
    <w:p w14:paraId="429F2836">
      <w:pPr>
        <w:pStyle w:val="2"/>
      </w:pPr>
      <w:r>
        <w:rPr>
          <w:rFonts w:hint="eastAsia"/>
        </w:rPr>
        <w:t>吴育彬负责</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9668A1" w15:done="0"/>
  <w15:commentEx w15:paraId="3711389B" w15:done="0"/>
  <w15:commentEx w15:paraId="5D121592" w15:done="0"/>
  <w15:commentEx w15:paraId="27B84B7B" w15:done="0"/>
  <w15:commentEx w15:paraId="75BD7A05" w15:done="0"/>
  <w15:commentEx w15:paraId="0BC373AE" w15:done="0"/>
  <w15:commentEx w15:paraId="65701E37" w15:done="0"/>
  <w15:commentEx w15:paraId="1BF527F8" w15:done="0"/>
  <w15:commentEx w15:paraId="763040AC" w15:done="0"/>
  <w15:commentEx w15:paraId="168F399F" w15:done="0"/>
  <w15:commentEx w15:paraId="1D5D5073" w15:done="0"/>
  <w15:commentEx w15:paraId="0A2140CD" w15:done="0"/>
  <w15:commentEx w15:paraId="3D2D5CAB" w15:done="0"/>
  <w15:commentEx w15:paraId="429F283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fldChar w:fldCharType="begin"/>
    </w:r>
    <w:r>
      <w:rPr>
        <w:rStyle w:val="13"/>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F1F343"/>
    <w:multiLevelType w:val="singleLevel"/>
    <w:tmpl w:val="88F1F343"/>
    <w:lvl w:ilvl="0" w:tentative="0">
      <w:start w:val="3"/>
      <w:numFmt w:val="chineseCounting"/>
      <w:suff w:val="nothing"/>
      <w:lvlText w:val="%1、"/>
      <w:lvlJc w:val="left"/>
      <w:rPr>
        <w:rFonts w:hint="eastAsia"/>
      </w:rPr>
    </w:lvl>
  </w:abstractNum>
  <w:abstractNum w:abstractNumId="1">
    <w:nsid w:val="0000000A"/>
    <w:multiLevelType w:val="multilevel"/>
    <w:tmpl w:val="0000000A"/>
    <w:lvl w:ilvl="0" w:tentative="0">
      <w:start w:val="8"/>
      <w:numFmt w:val="japaneseCounting"/>
      <w:lvlText w:val="第%1节"/>
      <w:lvlJc w:val="left"/>
      <w:pPr>
        <w:tabs>
          <w:tab w:val="left" w:pos="1080"/>
        </w:tabs>
        <w:ind w:left="1080" w:hanging="1080"/>
      </w:pPr>
      <w:rPr>
        <w:rFonts w:hint="eastAsia" w:ascii="方正小标宋_GBK" w:hAnsi="方正小标宋_GBK" w:eastAsia="方正小标宋_GBK" w:cs="方正小标宋_GBK"/>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E6B362F"/>
    <w:multiLevelType w:val="singleLevel"/>
    <w:tmpl w:val="5E6B362F"/>
    <w:lvl w:ilvl="0" w:tentative="0">
      <w:start w:val="2"/>
      <w:numFmt w:val="chineseCounting"/>
      <w:suff w:val="space"/>
      <w:lvlText w:val="第%1节"/>
      <w:lvlJc w:val="left"/>
    </w:lvl>
  </w:abstractNum>
  <w:abstractNum w:abstractNumId="3">
    <w:nsid w:val="5E6F2ACF"/>
    <w:multiLevelType w:val="singleLevel"/>
    <w:tmpl w:val="5E6F2ACF"/>
    <w:lvl w:ilvl="0" w:tentative="0">
      <w:start w:val="1"/>
      <w:numFmt w:val="chineseCounting"/>
      <w:suff w:val="nothing"/>
      <w:lvlText w:val="（%1）"/>
      <w:lvlJc w:val="left"/>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育彬">
    <w15:presenceInfo w15:providerId="None" w15:userId="吴育彬"/>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5NjYxYTQ3YmYzNTFiZjA1MjI3ZjRiNTgzM2FhMjkifQ=="/>
  </w:docVars>
  <w:rsids>
    <w:rsidRoot w:val="00172A27"/>
    <w:rsid w:val="00036B6E"/>
    <w:rsid w:val="00037294"/>
    <w:rsid w:val="000404B4"/>
    <w:rsid w:val="00055DC1"/>
    <w:rsid w:val="000753E2"/>
    <w:rsid w:val="000A7336"/>
    <w:rsid w:val="000D6A05"/>
    <w:rsid w:val="000D6A2E"/>
    <w:rsid w:val="000D7C39"/>
    <w:rsid w:val="000F39A3"/>
    <w:rsid w:val="001065D3"/>
    <w:rsid w:val="00111AB6"/>
    <w:rsid w:val="00117F48"/>
    <w:rsid w:val="001269F1"/>
    <w:rsid w:val="00171429"/>
    <w:rsid w:val="00172A27"/>
    <w:rsid w:val="00180123"/>
    <w:rsid w:val="001A4E32"/>
    <w:rsid w:val="001A58CA"/>
    <w:rsid w:val="001E0AC2"/>
    <w:rsid w:val="001F63EB"/>
    <w:rsid w:val="002122AF"/>
    <w:rsid w:val="0023486E"/>
    <w:rsid w:val="00251906"/>
    <w:rsid w:val="00254111"/>
    <w:rsid w:val="00272CC2"/>
    <w:rsid w:val="0029312E"/>
    <w:rsid w:val="002C1BF9"/>
    <w:rsid w:val="002E386F"/>
    <w:rsid w:val="002F353C"/>
    <w:rsid w:val="003371C6"/>
    <w:rsid w:val="00342E31"/>
    <w:rsid w:val="003436E3"/>
    <w:rsid w:val="00354570"/>
    <w:rsid w:val="0037385A"/>
    <w:rsid w:val="00387254"/>
    <w:rsid w:val="003A292A"/>
    <w:rsid w:val="003A50E5"/>
    <w:rsid w:val="003A6DAC"/>
    <w:rsid w:val="003C3B29"/>
    <w:rsid w:val="0041479F"/>
    <w:rsid w:val="0042076E"/>
    <w:rsid w:val="00444884"/>
    <w:rsid w:val="004A1168"/>
    <w:rsid w:val="004A2119"/>
    <w:rsid w:val="004A7268"/>
    <w:rsid w:val="004C65E1"/>
    <w:rsid w:val="004D5B44"/>
    <w:rsid w:val="004D5F4F"/>
    <w:rsid w:val="00526058"/>
    <w:rsid w:val="00557C84"/>
    <w:rsid w:val="00566645"/>
    <w:rsid w:val="00566F8F"/>
    <w:rsid w:val="00585878"/>
    <w:rsid w:val="005D2817"/>
    <w:rsid w:val="005F620E"/>
    <w:rsid w:val="0060520D"/>
    <w:rsid w:val="00613CF8"/>
    <w:rsid w:val="00636404"/>
    <w:rsid w:val="006512C9"/>
    <w:rsid w:val="00655750"/>
    <w:rsid w:val="00657E96"/>
    <w:rsid w:val="00670928"/>
    <w:rsid w:val="00680F65"/>
    <w:rsid w:val="006A02D4"/>
    <w:rsid w:val="006B1076"/>
    <w:rsid w:val="006C3F4A"/>
    <w:rsid w:val="006C4EC1"/>
    <w:rsid w:val="006E1CCA"/>
    <w:rsid w:val="007322F6"/>
    <w:rsid w:val="00744D95"/>
    <w:rsid w:val="00746818"/>
    <w:rsid w:val="00747C4D"/>
    <w:rsid w:val="00777B7F"/>
    <w:rsid w:val="007B3DF3"/>
    <w:rsid w:val="00832D16"/>
    <w:rsid w:val="00833443"/>
    <w:rsid w:val="00836656"/>
    <w:rsid w:val="00865690"/>
    <w:rsid w:val="00871411"/>
    <w:rsid w:val="008830FD"/>
    <w:rsid w:val="008A46D9"/>
    <w:rsid w:val="008B67D0"/>
    <w:rsid w:val="008F0449"/>
    <w:rsid w:val="009175D2"/>
    <w:rsid w:val="00931CC0"/>
    <w:rsid w:val="00945FC5"/>
    <w:rsid w:val="00A13316"/>
    <w:rsid w:val="00A25FD7"/>
    <w:rsid w:val="00A34C8F"/>
    <w:rsid w:val="00A47A1A"/>
    <w:rsid w:val="00A84B85"/>
    <w:rsid w:val="00AA483B"/>
    <w:rsid w:val="00AC6DDC"/>
    <w:rsid w:val="00AF0494"/>
    <w:rsid w:val="00AF4400"/>
    <w:rsid w:val="00B22018"/>
    <w:rsid w:val="00B27B07"/>
    <w:rsid w:val="00B323A5"/>
    <w:rsid w:val="00B37121"/>
    <w:rsid w:val="00B566A2"/>
    <w:rsid w:val="00B5715F"/>
    <w:rsid w:val="00B84862"/>
    <w:rsid w:val="00BC6788"/>
    <w:rsid w:val="00C2342D"/>
    <w:rsid w:val="00C418B6"/>
    <w:rsid w:val="00C432F9"/>
    <w:rsid w:val="00C47D1A"/>
    <w:rsid w:val="00C52565"/>
    <w:rsid w:val="00C64D1F"/>
    <w:rsid w:val="00C74893"/>
    <w:rsid w:val="00C923FA"/>
    <w:rsid w:val="00CA33EB"/>
    <w:rsid w:val="00CE132F"/>
    <w:rsid w:val="00D3199F"/>
    <w:rsid w:val="00D32F39"/>
    <w:rsid w:val="00D47347"/>
    <w:rsid w:val="00D52D44"/>
    <w:rsid w:val="00D64FF5"/>
    <w:rsid w:val="00D80049"/>
    <w:rsid w:val="00DE2641"/>
    <w:rsid w:val="00E00262"/>
    <w:rsid w:val="00E22290"/>
    <w:rsid w:val="00E25615"/>
    <w:rsid w:val="00E34171"/>
    <w:rsid w:val="00E37812"/>
    <w:rsid w:val="00E80B3D"/>
    <w:rsid w:val="00E8157B"/>
    <w:rsid w:val="00E914DA"/>
    <w:rsid w:val="00EB008C"/>
    <w:rsid w:val="00EB4473"/>
    <w:rsid w:val="00EB7E76"/>
    <w:rsid w:val="00EC2B22"/>
    <w:rsid w:val="00ED34A4"/>
    <w:rsid w:val="00EF2D07"/>
    <w:rsid w:val="00F10BBA"/>
    <w:rsid w:val="00F15BD1"/>
    <w:rsid w:val="00F40883"/>
    <w:rsid w:val="00F52523"/>
    <w:rsid w:val="00F6433C"/>
    <w:rsid w:val="00F807FD"/>
    <w:rsid w:val="00F82B08"/>
    <w:rsid w:val="00F9473A"/>
    <w:rsid w:val="00FA1DB3"/>
    <w:rsid w:val="00FE6C74"/>
    <w:rsid w:val="00FE7C5C"/>
    <w:rsid w:val="00FF16A5"/>
    <w:rsid w:val="01B623AF"/>
    <w:rsid w:val="02F32B3B"/>
    <w:rsid w:val="03495D9D"/>
    <w:rsid w:val="04B730E4"/>
    <w:rsid w:val="05655941"/>
    <w:rsid w:val="06524D5A"/>
    <w:rsid w:val="083219D3"/>
    <w:rsid w:val="08E72CC1"/>
    <w:rsid w:val="0A4E2424"/>
    <w:rsid w:val="0A520C93"/>
    <w:rsid w:val="0A5D67D7"/>
    <w:rsid w:val="0A894589"/>
    <w:rsid w:val="0BA735A7"/>
    <w:rsid w:val="0CEA5D1A"/>
    <w:rsid w:val="0D741C6E"/>
    <w:rsid w:val="0E93627C"/>
    <w:rsid w:val="0F0025E7"/>
    <w:rsid w:val="0F590C4E"/>
    <w:rsid w:val="0FFE48EE"/>
    <w:rsid w:val="11CF0D05"/>
    <w:rsid w:val="14E17A2E"/>
    <w:rsid w:val="17F10F9E"/>
    <w:rsid w:val="196B4EAA"/>
    <w:rsid w:val="1ACF57E4"/>
    <w:rsid w:val="1B1404C6"/>
    <w:rsid w:val="1C0A0AAD"/>
    <w:rsid w:val="1C12200A"/>
    <w:rsid w:val="1D651070"/>
    <w:rsid w:val="1D66373C"/>
    <w:rsid w:val="1D9A49D2"/>
    <w:rsid w:val="1E5F030B"/>
    <w:rsid w:val="1EDF338A"/>
    <w:rsid w:val="2162352F"/>
    <w:rsid w:val="21B46A0C"/>
    <w:rsid w:val="22380D4B"/>
    <w:rsid w:val="22693AF6"/>
    <w:rsid w:val="22AF0F18"/>
    <w:rsid w:val="23DE14CE"/>
    <w:rsid w:val="23F94F6E"/>
    <w:rsid w:val="24413F5B"/>
    <w:rsid w:val="25330CB1"/>
    <w:rsid w:val="25A83195"/>
    <w:rsid w:val="28782C5E"/>
    <w:rsid w:val="28F057B1"/>
    <w:rsid w:val="2A854FE3"/>
    <w:rsid w:val="2C2562FF"/>
    <w:rsid w:val="2DC37966"/>
    <w:rsid w:val="2DD42618"/>
    <w:rsid w:val="2E4A0872"/>
    <w:rsid w:val="2FC90F9F"/>
    <w:rsid w:val="31CB3E82"/>
    <w:rsid w:val="32685BE4"/>
    <w:rsid w:val="33EA5180"/>
    <w:rsid w:val="34406AF2"/>
    <w:rsid w:val="34585777"/>
    <w:rsid w:val="35542057"/>
    <w:rsid w:val="36297B90"/>
    <w:rsid w:val="37746F3A"/>
    <w:rsid w:val="38B0710B"/>
    <w:rsid w:val="3907339B"/>
    <w:rsid w:val="39321A67"/>
    <w:rsid w:val="39D8646A"/>
    <w:rsid w:val="3A1D227C"/>
    <w:rsid w:val="3AC464AD"/>
    <w:rsid w:val="3B6328BA"/>
    <w:rsid w:val="3B7F216D"/>
    <w:rsid w:val="3C490C0B"/>
    <w:rsid w:val="3E0A3D58"/>
    <w:rsid w:val="3EDD53AF"/>
    <w:rsid w:val="3F0552C3"/>
    <w:rsid w:val="41126165"/>
    <w:rsid w:val="41431774"/>
    <w:rsid w:val="42197B95"/>
    <w:rsid w:val="422A6791"/>
    <w:rsid w:val="423B559F"/>
    <w:rsid w:val="44115869"/>
    <w:rsid w:val="4480325E"/>
    <w:rsid w:val="452E7317"/>
    <w:rsid w:val="47862C5A"/>
    <w:rsid w:val="479E7C46"/>
    <w:rsid w:val="47BB1F96"/>
    <w:rsid w:val="480B5A76"/>
    <w:rsid w:val="48D15F8D"/>
    <w:rsid w:val="48D270E9"/>
    <w:rsid w:val="49044F19"/>
    <w:rsid w:val="4A670745"/>
    <w:rsid w:val="4AA25F7A"/>
    <w:rsid w:val="4B90738A"/>
    <w:rsid w:val="4DF95D9B"/>
    <w:rsid w:val="4E1014A6"/>
    <w:rsid w:val="4E880CD7"/>
    <w:rsid w:val="51472EA8"/>
    <w:rsid w:val="51A90AE6"/>
    <w:rsid w:val="52767506"/>
    <w:rsid w:val="52BE1A4F"/>
    <w:rsid w:val="53A3328F"/>
    <w:rsid w:val="54FC5842"/>
    <w:rsid w:val="553779EB"/>
    <w:rsid w:val="55EF1623"/>
    <w:rsid w:val="56127A6C"/>
    <w:rsid w:val="56664895"/>
    <w:rsid w:val="56BD1262"/>
    <w:rsid w:val="577659E4"/>
    <w:rsid w:val="57954E4E"/>
    <w:rsid w:val="58327FF8"/>
    <w:rsid w:val="59DC6ADB"/>
    <w:rsid w:val="5A541322"/>
    <w:rsid w:val="5C2E3DAB"/>
    <w:rsid w:val="5EA569B2"/>
    <w:rsid w:val="5EC21F24"/>
    <w:rsid w:val="5ED04262"/>
    <w:rsid w:val="5F6C0D90"/>
    <w:rsid w:val="60EF268B"/>
    <w:rsid w:val="61DA617F"/>
    <w:rsid w:val="61EA10ED"/>
    <w:rsid w:val="62531DE0"/>
    <w:rsid w:val="64BD30A1"/>
    <w:rsid w:val="65CB7881"/>
    <w:rsid w:val="67AA2BFC"/>
    <w:rsid w:val="68917970"/>
    <w:rsid w:val="6908424A"/>
    <w:rsid w:val="69311B7E"/>
    <w:rsid w:val="6AF90F17"/>
    <w:rsid w:val="6B3D17BA"/>
    <w:rsid w:val="6F0B3D72"/>
    <w:rsid w:val="712D14DC"/>
    <w:rsid w:val="72CF4600"/>
    <w:rsid w:val="75FB3D57"/>
    <w:rsid w:val="77F36FB5"/>
    <w:rsid w:val="786B4BC3"/>
    <w:rsid w:val="7C281050"/>
    <w:rsid w:val="7CAE1F5E"/>
    <w:rsid w:val="7D214017"/>
    <w:rsid w:val="7D980ABE"/>
    <w:rsid w:val="7EB25BEF"/>
    <w:rsid w:val="7EC763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spacing w:after="12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widowControl/>
      <w:tabs>
        <w:tab w:val="left" w:pos="420"/>
        <w:tab w:val="right" w:leader="dot" w:pos="9016"/>
      </w:tabs>
      <w:spacing w:after="240" w:line="240" w:lineRule="atLeast"/>
      <w:jc w:val="left"/>
    </w:pPr>
    <w:rPr>
      <w:rFonts w:ascii="华文仿宋" w:hAnsi="华文仿宋" w:eastAsia="仿宋_GB2312"/>
      <w:b/>
      <w:bCs/>
      <w:spacing w:val="-5"/>
      <w:kern w:val="0"/>
      <w:sz w:val="28"/>
      <w:szCs w:val="28"/>
    </w:rPr>
  </w:style>
  <w:style w:type="paragraph" w:styleId="8">
    <w:name w:val="Normal (Web)"/>
    <w:basedOn w:val="1"/>
    <w:qFormat/>
    <w:uiPriority w:val="0"/>
    <w:rPr>
      <w:sz w:val="24"/>
    </w:rPr>
  </w:style>
  <w:style w:type="paragraph" w:styleId="9">
    <w:name w:val="Title"/>
    <w:basedOn w:val="1"/>
    <w:link w:val="20"/>
    <w:qFormat/>
    <w:uiPriority w:val="10"/>
    <w:pPr>
      <w:spacing w:before="240" w:after="60"/>
      <w:jc w:val="center"/>
      <w:outlineLvl w:val="0"/>
    </w:pPr>
    <w:rPr>
      <w:rFonts w:ascii="Arial" w:hAnsi="Arial" w:cs="Arial"/>
      <w:b/>
      <w:bCs/>
      <w:szCs w:val="3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qFormat/>
    <w:uiPriority w:val="0"/>
    <w:rPr>
      <w:color w:val="0000FF"/>
      <w:u w:val="single"/>
    </w:rPr>
  </w:style>
  <w:style w:type="character" w:styleId="15">
    <w:name w:val="annotation reference"/>
    <w:basedOn w:val="12"/>
    <w:uiPriority w:val="0"/>
    <w:rPr>
      <w:sz w:val="21"/>
      <w:szCs w:val="21"/>
    </w:rPr>
  </w:style>
  <w:style w:type="paragraph" w:customStyle="1" w:styleId="16">
    <w:name w:val="列出段落1"/>
    <w:basedOn w:val="1"/>
    <w:qFormat/>
    <w:uiPriority w:val="0"/>
    <w:pPr>
      <w:ind w:firstLine="420" w:firstLineChars="200"/>
    </w:pPr>
    <w:rPr>
      <w:rFonts w:ascii="Calibri" w:hAnsi="Calibri" w:cs="黑体"/>
      <w:szCs w:val="22"/>
    </w:rPr>
  </w:style>
  <w:style w:type="paragraph" w:customStyle="1" w:styleId="17">
    <w:name w:val="p0"/>
    <w:basedOn w:val="1"/>
    <w:qFormat/>
    <w:uiPriority w:val="0"/>
    <w:pPr>
      <w:widowControl/>
    </w:pPr>
    <w:rPr>
      <w:rFonts w:ascii="Calibri" w:hAnsi="Calibri" w:cs="宋体"/>
      <w:kern w:val="0"/>
      <w:szCs w:val="21"/>
    </w:rPr>
  </w:style>
  <w:style w:type="character" w:customStyle="1" w:styleId="18">
    <w:name w:val="批注框文本 Char"/>
    <w:basedOn w:val="12"/>
    <w:link w:val="4"/>
    <w:qFormat/>
    <w:uiPriority w:val="0"/>
    <w:rPr>
      <w:kern w:val="2"/>
      <w:sz w:val="18"/>
      <w:szCs w:val="18"/>
    </w:rPr>
  </w:style>
  <w:style w:type="paragraph" w:styleId="19">
    <w:name w:val="List Paragraph"/>
    <w:basedOn w:val="1"/>
    <w:unhideWhenUsed/>
    <w:qFormat/>
    <w:uiPriority w:val="99"/>
    <w:pPr>
      <w:ind w:firstLine="420" w:firstLineChars="200"/>
    </w:pPr>
  </w:style>
  <w:style w:type="character" w:customStyle="1" w:styleId="20">
    <w:name w:val="标题 Char"/>
    <w:basedOn w:val="12"/>
    <w:link w:val="9"/>
    <w:qFormat/>
    <w:uiPriority w:val="0"/>
    <w:rPr>
      <w:rFonts w:ascii="Cambria" w:hAnsi="Cambria" w:eastAsia="Cambria"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cqrcb</Company>
  <Pages>27</Pages>
  <Words>2189</Words>
  <Characters>12480</Characters>
  <Lines>104</Lines>
  <Paragraphs>29</Paragraphs>
  <TotalTime>6</TotalTime>
  <ScaleCrop>false</ScaleCrop>
  <LinksUpToDate>false</LinksUpToDate>
  <CharactersWithSpaces>14640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2020-04-29T07:23:00Z</dcterms:created>
  <dc:creator>香格里拉万俐娅</dc:creator>
  <cp:lastModifiedBy>黄警城</cp:lastModifiedBy>
  <cp:lastPrinted>2020-05-09T09:06:00Z</cp:lastPrinted>
  <dcterms:modified xsi:type="dcterms:W3CDTF">2026-04-29T09:25:17Z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E4E201FBD8EB4F3F9301325DB28198F5_12</vt:lpwstr>
  </property>
</Properties>
</file>